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eastAsia="黑体"/>
          <w:b/>
          <w:color w:val="auto"/>
          <w:sz w:val="36"/>
          <w:highlight w:val="none"/>
          <w:lang w:val="en-US" w:eastAsia="zh-CN"/>
        </w:rPr>
      </w:pPr>
      <w:r>
        <w:rPr>
          <w:rFonts w:hint="eastAsia" w:eastAsia="黑体"/>
          <w:b/>
          <w:color w:val="auto"/>
          <w:sz w:val="28"/>
          <w:highlight w:val="none"/>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auto"/>
          <w:sz w:val="36"/>
          <w:highlight w:val="none"/>
        </w:rPr>
      </w:pPr>
    </w:p>
    <w:p>
      <w:pPr>
        <w:rPr>
          <w:color w:val="auto"/>
          <w:highlight w:val="none"/>
        </w:rPr>
      </w:pPr>
    </w:p>
    <w:p>
      <w:pPr>
        <w:rPr>
          <w:color w:val="auto"/>
          <w:highlight w:val="none"/>
        </w:rPr>
      </w:pPr>
    </w:p>
    <w:p>
      <w:pPr>
        <w:rPr>
          <w:color w:val="auto"/>
          <w:highlight w:val="none"/>
        </w:rPr>
      </w:pPr>
    </w:p>
    <w:p>
      <w:pPr>
        <w:jc w:val="center"/>
        <w:rPr>
          <w:rFonts w:ascii="黑体" w:eastAsia="黑体"/>
          <w:b/>
          <w:color w:val="auto"/>
          <w:sz w:val="72"/>
          <w:szCs w:val="32"/>
          <w:highlight w:val="none"/>
        </w:rPr>
      </w:pPr>
      <w:r>
        <w:rPr>
          <w:rFonts w:hint="eastAsia" w:ascii="黑体" w:eastAsia="黑体"/>
          <w:b/>
          <w:color w:val="auto"/>
          <w:sz w:val="72"/>
          <w:szCs w:val="32"/>
          <w:highlight w:val="none"/>
          <w:lang w:eastAsia="zh-CN"/>
        </w:rPr>
        <w:t>国内</w:t>
      </w:r>
      <w:r>
        <w:rPr>
          <w:rFonts w:hint="eastAsia" w:ascii="黑体" w:eastAsia="黑体"/>
          <w:b/>
          <w:color w:val="auto"/>
          <w:sz w:val="72"/>
          <w:szCs w:val="32"/>
          <w:highlight w:val="none"/>
        </w:rPr>
        <w:t>采购</w:t>
      </w:r>
    </w:p>
    <w:p>
      <w:pPr>
        <w:jc w:val="center"/>
        <w:rPr>
          <w:b/>
          <w:color w:val="auto"/>
          <w:sz w:val="72"/>
          <w:szCs w:val="32"/>
          <w:highlight w:val="none"/>
        </w:rPr>
      </w:pPr>
      <w:r>
        <w:rPr>
          <w:rFonts w:hint="eastAsia" w:ascii="黑体" w:eastAsia="黑体"/>
          <w:b/>
          <w:color w:val="auto"/>
          <w:sz w:val="72"/>
          <w:szCs w:val="32"/>
          <w:highlight w:val="none"/>
        </w:rPr>
        <w:t>公开招标文件</w:t>
      </w:r>
    </w:p>
    <w:p>
      <w:pPr>
        <w:jc w:val="center"/>
        <w:rPr>
          <w:color w:val="auto"/>
          <w:highlight w:val="none"/>
        </w:rPr>
      </w:pPr>
    </w:p>
    <w:p>
      <w:pPr>
        <w:jc w:val="center"/>
        <w:rPr>
          <w:color w:val="auto"/>
          <w:highlight w:val="none"/>
        </w:rPr>
      </w:pPr>
    </w:p>
    <w:p>
      <w:pPr>
        <w:rPr>
          <w:color w:val="auto"/>
          <w:highlight w:val="none"/>
        </w:rPr>
      </w:pPr>
    </w:p>
    <w:tbl>
      <w:tblPr>
        <w:tblStyle w:val="18"/>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项目名称：</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东莞市东坑镇2021-2022年大型设备（垃圾压缩箱）维修保养服务采购项目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项目编号：</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0832-SFCX21DG109C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采购人：</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东莞市东坑镇公用事业服务中心</w:t>
            </w:r>
          </w:p>
        </w:tc>
      </w:tr>
    </w:tbl>
    <w:p>
      <w:pPr>
        <w:rPr>
          <w:rFonts w:ascii="Arial" w:hAnsi="Arial" w:eastAsia="黑体" w:cs="Arial"/>
          <w:bCs/>
          <w:color w:val="auto"/>
          <w:sz w:val="28"/>
          <w:highlight w:val="none"/>
        </w:rPr>
      </w:pPr>
      <w:r>
        <w:rPr>
          <w:rFonts w:hint="eastAsia" w:ascii="Arial" w:hAnsi="Arial" w:eastAsia="黑体" w:cs="Arial"/>
          <w:bCs/>
          <w:color w:val="auto"/>
          <w:sz w:val="28"/>
          <w:highlight w:val="none"/>
        </w:rPr>
        <w:t xml:space="preserve"> </w:t>
      </w:r>
    </w:p>
    <w:p>
      <w:pPr>
        <w:jc w:val="center"/>
        <w:rPr>
          <w:rFonts w:ascii="黑体" w:eastAsia="黑体"/>
          <w:color w:val="auto"/>
          <w:szCs w:val="21"/>
          <w:highlight w:val="none"/>
        </w:rPr>
      </w:pPr>
    </w:p>
    <w:p>
      <w:pPr>
        <w:jc w:val="both"/>
        <w:rPr>
          <w:rFonts w:ascii="黑体" w:eastAsia="黑体"/>
          <w:color w:val="auto"/>
          <w:szCs w:val="21"/>
          <w:highlight w:val="none"/>
        </w:rPr>
      </w:pPr>
    </w:p>
    <w:p>
      <w:pPr>
        <w:jc w:val="both"/>
        <w:rPr>
          <w:rFonts w:ascii="黑体" w:eastAsia="黑体"/>
          <w:color w:val="auto"/>
          <w:szCs w:val="21"/>
          <w:highlight w:val="none"/>
        </w:rPr>
      </w:pPr>
    </w:p>
    <w:p>
      <w:pPr>
        <w:jc w:val="center"/>
        <w:rPr>
          <w:rFonts w:hint="eastAsia" w:ascii="黑体" w:eastAsia="黑体"/>
          <w:color w:val="auto"/>
          <w:sz w:val="52"/>
          <w:szCs w:val="44"/>
          <w:highlight w:val="none"/>
          <w:lang w:eastAsia="zh-CN"/>
        </w:rPr>
      </w:pPr>
      <w:r>
        <w:rPr>
          <w:rFonts w:hint="eastAsia" w:ascii="黑体" w:eastAsia="黑体"/>
          <w:color w:val="auto"/>
          <w:sz w:val="52"/>
          <w:szCs w:val="44"/>
          <w:highlight w:val="none"/>
          <w:lang w:eastAsia="zh-CN"/>
        </w:rPr>
        <w:t>三方诚信招标有限公司</w:t>
      </w:r>
    </w:p>
    <w:p>
      <w:pPr>
        <w:jc w:val="center"/>
        <w:rPr>
          <w:rFonts w:ascii="黑体" w:eastAsia="黑体"/>
          <w:color w:val="auto"/>
          <w:sz w:val="52"/>
          <w:szCs w:val="44"/>
          <w:highlight w:val="none"/>
        </w:rPr>
      </w:pPr>
      <w:r>
        <w:rPr>
          <w:rFonts w:hint="eastAsia" w:ascii="黑体" w:eastAsia="黑体"/>
          <w:color w:val="auto"/>
          <w:sz w:val="52"/>
          <w:szCs w:val="44"/>
          <w:highlight w:val="none"/>
        </w:rPr>
        <w:t>东莞分公司</w:t>
      </w:r>
    </w:p>
    <w:p>
      <w:pPr>
        <w:pStyle w:val="15"/>
        <w:rPr>
          <w:color w:val="auto"/>
          <w:sz w:val="32"/>
          <w:szCs w:val="32"/>
          <w:highlight w:val="none"/>
        </w:rPr>
        <w:sectPr>
          <w:headerReference r:id="rId4" w:type="default"/>
          <w:pgSz w:w="11906" w:h="16838"/>
          <w:pgMar w:top="1440" w:right="1800" w:bottom="1440" w:left="1800" w:header="708" w:footer="708" w:gutter="0"/>
          <w:pgNumType w:start="0"/>
          <w:cols w:space="708" w:num="1"/>
          <w:titlePg/>
          <w:docGrid w:type="lines" w:linePitch="360" w:charSpace="0"/>
        </w:sectPr>
      </w:pPr>
    </w:p>
    <w:p>
      <w:pPr>
        <w:pStyle w:val="15"/>
        <w:rPr>
          <w:color w:val="auto"/>
          <w:sz w:val="40"/>
          <w:szCs w:val="40"/>
          <w:highlight w:val="none"/>
        </w:rPr>
      </w:pPr>
      <w:r>
        <w:rPr>
          <w:rFonts w:hint="eastAsia"/>
          <w:color w:val="auto"/>
          <w:sz w:val="40"/>
          <w:szCs w:val="40"/>
          <w:highlight w:val="none"/>
        </w:rPr>
        <w:t>目录</w:t>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 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用户需求明细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第四部分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_Toc15919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_Toc15919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_Toc13781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 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8.招标文件的组成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9.招标文件的澄清或修改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27.优惠政策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_Toc23764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32.履约保证金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 询问或质疑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33.询问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34.质疑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35.招标文件的解释权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第五部分 合同格式（仅供参考）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合同格式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_Toc3566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第六部分  附件－投标文件格式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_Toc3566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附件1-1 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附件3.开标一览表格式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附件4. 投标分项报价表格式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_Toc7877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附件5. 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附件6.法定代表人授权书格式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_Toc20880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附件7.资格申明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附件8.营业执照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附件9.相关资质证明文件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_Toc25635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附件10. 商务条款偏离表格式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_Toc25635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附件11. 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附件12.重要技术参数（▲）响应表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附件13.业绩表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附件14. 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附件15. 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附件16.投标货物说明一览表格式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附件17.在经营活动中没有重大违法记录的书面声明格式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附件18.中小企业声明函（投标人为中小企业时适用）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附件19.《残疾人福利性单位声明函》（残疾人福利性单位适用）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附件20.投标保证金汇入情况说明格式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cs="宋体"/>
          <w:color w:val="auto"/>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.获取招标文件登记表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15"/>
        <w:tabs>
          <w:tab w:val="right" w:leader="dot" w:pos="8306"/>
          <w:tab w:val="clear" w:pos="8296"/>
        </w:tabs>
        <w:spacing w:line="240" w:lineRule="auto"/>
        <w:ind w:left="0" w:leftChars="0"/>
        <w:jc w:val="both"/>
        <w:rPr>
          <w:rFonts w:asciiTheme="majorHAnsi" w:hAnsiTheme="majorHAnsi" w:eastAsiaTheme="majorEastAsia" w:cstheme="majorBidi"/>
          <w:b/>
          <w:bCs/>
          <w:color w:val="auto"/>
          <w:sz w:val="28"/>
          <w:szCs w:val="28"/>
          <w:highlight w:val="none"/>
        </w:rPr>
      </w:pPr>
      <w:r>
        <w:rPr>
          <w:rFonts w:hint="eastAsia" w:asciiTheme="majorHAnsi" w:hAnsiTheme="majorHAnsi" w:eastAsiaTheme="majorEastAsia" w:cstheme="majorBidi"/>
          <w:b/>
          <w:bCs/>
          <w:color w:val="auto"/>
          <w:sz w:val="28"/>
          <w:szCs w:val="28"/>
          <w:highlight w:val="none"/>
        </w:rPr>
        <w:t>第一部分 投标邀请</w:t>
      </w:r>
    </w:p>
    <w:p>
      <w:pPr>
        <w:pStyle w:val="4"/>
        <w:spacing w:before="0" w:after="0" w:line="360" w:lineRule="auto"/>
        <w:jc w:val="center"/>
        <w:rPr>
          <w:rFonts w:ascii="宋体" w:hAnsi="宋体" w:eastAsia="宋体" w:cs="宋体"/>
          <w:color w:val="auto"/>
          <w:highlight w:val="none"/>
        </w:rPr>
      </w:pPr>
      <w:bookmarkStart w:id="0" w:name="_Toc17720"/>
      <w:r>
        <w:rPr>
          <w:rFonts w:hint="eastAsia" w:ascii="宋体" w:hAnsi="宋体" w:eastAsia="宋体" w:cs="宋体"/>
          <w:color w:val="auto"/>
          <w:highlight w:val="none"/>
        </w:rPr>
        <w:t>投标邀请书</w:t>
      </w:r>
      <w:bookmarkEnd w:id="0"/>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）受</w:t>
      </w:r>
      <w:r>
        <w:rPr>
          <w:rFonts w:hint="eastAsia" w:ascii="宋体" w:hAnsi="宋体" w:eastAsia="宋体"/>
          <w:b/>
          <w:color w:val="auto"/>
          <w:sz w:val="21"/>
          <w:szCs w:val="21"/>
          <w:highlight w:val="none"/>
          <w:u w:val="single"/>
        </w:rPr>
        <w:t>东莞市东坑镇公用事业服务中心</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）委托，</w:t>
      </w:r>
      <w:r>
        <w:rPr>
          <w:rFonts w:hint="eastAsia" w:ascii="宋体" w:hAnsi="宋体" w:eastAsia="宋体"/>
          <w:color w:val="auto"/>
          <w:sz w:val="21"/>
          <w:szCs w:val="21"/>
          <w:highlight w:val="none"/>
        </w:rPr>
        <w:t>现</w:t>
      </w:r>
      <w:r>
        <w:rPr>
          <w:rFonts w:ascii="宋体" w:hAnsi="宋体" w:eastAsia="宋体"/>
          <w:color w:val="auto"/>
          <w:sz w:val="21"/>
          <w:szCs w:val="21"/>
          <w:highlight w:val="none"/>
        </w:rPr>
        <w:t>就</w:t>
      </w:r>
      <w:r>
        <w:rPr>
          <w:rFonts w:hint="eastAsia" w:ascii="宋体" w:hAnsi="宋体" w:eastAsia="宋体"/>
          <w:b/>
          <w:color w:val="auto"/>
          <w:sz w:val="21"/>
          <w:szCs w:val="21"/>
          <w:highlight w:val="none"/>
          <w:u w:val="single"/>
        </w:rPr>
        <w:t>东莞市东坑镇2021-2022年大型设备（垃圾压缩箱）维修保养服务采购项目</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项目编号</w:t>
      </w: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u w:val="single"/>
        </w:rPr>
        <w:t>0832-SFCX21DG109C</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rPr>
        <w:t>进行国内公开招标采购</w:t>
      </w:r>
      <w:r>
        <w:rPr>
          <w:rFonts w:hint="eastAsia" w:ascii="宋体" w:hAnsi="宋体" w:eastAsia="宋体"/>
          <w:color w:val="auto"/>
          <w:sz w:val="21"/>
          <w:szCs w:val="21"/>
          <w:highlight w:val="none"/>
        </w:rPr>
        <w:t>，欢迎符合招标文件要求的国内投标人参加投标</w:t>
      </w:r>
      <w:r>
        <w:rPr>
          <w:rFonts w:ascii="宋体" w:hAnsi="宋体" w:eastAsia="宋体"/>
          <w:color w:val="auto"/>
          <w:sz w:val="21"/>
          <w:szCs w:val="21"/>
          <w:highlight w:val="none"/>
        </w:rPr>
        <w:t>。有关事项如下：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一、招标项目的名称、用途、简要技术要求或者招标项目的性质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1、项目内容：</w:t>
      </w:r>
      <w:r>
        <w:rPr>
          <w:rFonts w:hint="eastAsia" w:ascii="宋体" w:hAnsi="宋体" w:eastAsia="宋体"/>
          <w:b/>
          <w:color w:val="auto"/>
          <w:sz w:val="21"/>
          <w:szCs w:val="21"/>
          <w:highlight w:val="none"/>
          <w:u w:val="single"/>
        </w:rPr>
        <w:t>大型设备（垃圾压缩箱）维修保养服务</w:t>
      </w:r>
      <w:r>
        <w:rPr>
          <w:rFonts w:hint="eastAsia" w:ascii="宋体" w:hAnsi="宋体" w:eastAsia="宋体"/>
          <w:color w:val="auto"/>
          <w:sz w:val="21"/>
          <w:szCs w:val="21"/>
          <w:highlight w:val="none"/>
        </w:rPr>
        <w:t>采购一项，</w:t>
      </w:r>
      <w:r>
        <w:rPr>
          <w:rFonts w:hint="eastAsia" w:ascii="宋体" w:hAnsi="宋体" w:eastAsia="宋体"/>
          <w:color w:val="auto"/>
          <w:sz w:val="21"/>
          <w:szCs w:val="21"/>
          <w:highlight w:val="none"/>
          <w:lang w:eastAsia="zh-CN"/>
        </w:rPr>
        <w:t>合同总金额</w:t>
      </w:r>
      <w:r>
        <w:rPr>
          <w:rFonts w:hint="eastAsia" w:ascii="宋体" w:hAnsi="宋体" w:eastAsia="宋体"/>
          <w:color w:val="auto"/>
          <w:sz w:val="21"/>
          <w:szCs w:val="21"/>
          <w:highlight w:val="none"/>
        </w:rPr>
        <w:t>：</w:t>
      </w:r>
      <w:bookmarkStart w:id="217" w:name="_GoBack"/>
      <w:r>
        <w:rPr>
          <w:rFonts w:hint="eastAsia" w:ascii="宋体" w:hAnsi="宋体" w:eastAsia="宋体"/>
          <w:b/>
          <w:color w:val="auto"/>
          <w:sz w:val="21"/>
          <w:szCs w:val="21"/>
          <w:highlight w:val="none"/>
          <w:u w:val="single"/>
        </w:rPr>
        <w:t>450</w:t>
      </w:r>
      <w:r>
        <w:rPr>
          <w:rFonts w:hint="eastAsia" w:ascii="宋体" w:hAnsi="宋体" w:eastAsia="宋体"/>
          <w:b/>
          <w:color w:val="auto"/>
          <w:sz w:val="21"/>
          <w:szCs w:val="21"/>
          <w:highlight w:val="none"/>
          <w:u w:val="single"/>
          <w:lang w:val="en-US" w:eastAsia="zh-CN"/>
        </w:rPr>
        <w:t>,</w:t>
      </w:r>
      <w:r>
        <w:rPr>
          <w:rFonts w:hint="eastAsia" w:ascii="宋体" w:hAnsi="宋体" w:eastAsia="宋体"/>
          <w:b/>
          <w:color w:val="auto"/>
          <w:sz w:val="21"/>
          <w:szCs w:val="21"/>
          <w:highlight w:val="none"/>
          <w:u w:val="single"/>
        </w:rPr>
        <w:t>000</w:t>
      </w:r>
      <w:r>
        <w:rPr>
          <w:rFonts w:hint="eastAsia" w:ascii="宋体" w:hAnsi="宋体" w:eastAsia="宋体"/>
          <w:b/>
          <w:color w:val="auto"/>
          <w:sz w:val="21"/>
          <w:szCs w:val="21"/>
          <w:highlight w:val="none"/>
          <w:u w:val="single"/>
          <w:lang w:val="en-US" w:eastAsia="zh-CN"/>
        </w:rPr>
        <w:t>.00</w:t>
      </w:r>
      <w:bookmarkEnd w:id="217"/>
      <w:r>
        <w:rPr>
          <w:rFonts w:hint="eastAsia" w:ascii="宋体" w:hAnsi="宋体" w:eastAsia="宋体"/>
          <w:color w:val="auto"/>
          <w:sz w:val="21"/>
          <w:szCs w:val="21"/>
          <w:highlight w:val="none"/>
        </w:rPr>
        <w:t>元。</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2、简要技术要求或招标项目的性质：详细内容请参阅招标文件第三部分《用户需求书》。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二、投标人资格要求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1、一般要求：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（1）须符合《中华人民共和国政府采购法》第二十二条规定（需提供书面承诺）；</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（2）参加采购活动前三年内，在经营活动中没有重大违法记录（须提供书面声明）；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2、特殊要求：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无。</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三、项目公示时间、报名时间、地点、方式及招标文件售价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1、项目公示时间：</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18</w:t>
      </w:r>
      <w:r>
        <w:rPr>
          <w:rFonts w:hint="eastAsia" w:ascii="宋体" w:hAnsi="宋体" w:eastAsia="宋体"/>
          <w:color w:val="auto"/>
          <w:sz w:val="21"/>
          <w:szCs w:val="21"/>
          <w:highlight w:val="none"/>
        </w:rPr>
        <w:t>日起至</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25</w:t>
      </w:r>
      <w:r>
        <w:rPr>
          <w:rFonts w:hint="eastAsia" w:ascii="宋体" w:hAnsi="宋体" w:eastAsia="宋体"/>
          <w:color w:val="auto"/>
          <w:sz w:val="21"/>
          <w:szCs w:val="21"/>
          <w:highlight w:val="none"/>
        </w:rPr>
        <w:t>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2、报名</w:t>
      </w:r>
      <w:r>
        <w:rPr>
          <w:rFonts w:ascii="宋体" w:hAnsi="宋体" w:eastAsia="宋体"/>
          <w:color w:val="auto"/>
          <w:sz w:val="21"/>
          <w:szCs w:val="21"/>
          <w:highlight w:val="none"/>
        </w:rPr>
        <w:t>时间：</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18</w:t>
      </w:r>
      <w:r>
        <w:rPr>
          <w:rFonts w:hint="eastAsia" w:ascii="宋体" w:hAnsi="宋体" w:eastAsia="宋体"/>
          <w:color w:val="auto"/>
          <w:sz w:val="21"/>
          <w:szCs w:val="21"/>
          <w:highlight w:val="none"/>
        </w:rPr>
        <w:t>日起至</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25</w:t>
      </w:r>
      <w:r>
        <w:rPr>
          <w:rFonts w:hint="eastAsia" w:ascii="宋体" w:hAnsi="宋体" w:eastAsia="宋体"/>
          <w:color w:val="auto"/>
          <w:sz w:val="21"/>
          <w:szCs w:val="21"/>
          <w:highlight w:val="none"/>
        </w:rPr>
        <w:t>日（节假日除外），上午9：00～12：00，下午14：</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0～17：</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0（北京时间）。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3、项目报名地点：东莞市南城街道鸿福西路81号国际商会大厦</w:t>
      </w:r>
      <w:r>
        <w:rPr>
          <w:rFonts w:hint="eastAsia" w:ascii="宋体" w:hAnsi="宋体" w:eastAsia="宋体"/>
          <w:color w:val="auto"/>
          <w:sz w:val="21"/>
          <w:szCs w:val="21"/>
          <w:highlight w:val="none"/>
          <w:lang w:val="en-US" w:eastAsia="zh-CN"/>
        </w:rPr>
        <w:t>706</w:t>
      </w:r>
      <w:r>
        <w:rPr>
          <w:rFonts w:hint="eastAsia" w:ascii="宋体" w:hAnsi="宋体" w:eastAsia="宋体"/>
          <w:color w:val="auto"/>
          <w:sz w:val="21"/>
          <w:szCs w:val="21"/>
          <w:highlight w:val="none"/>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lang w:val="en-US" w:eastAsia="zh-CN"/>
        </w:rPr>
        <w:t>黄雯静</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联系电话：0769-21682660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4、报名方式：</w:t>
      </w:r>
      <w:r>
        <w:rPr>
          <w:rFonts w:hint="eastAsia" w:ascii="宋体" w:hAnsi="宋体" w:eastAsia="宋体"/>
          <w:color w:val="auto"/>
          <w:sz w:val="21"/>
          <w:szCs w:val="21"/>
          <w:highlight w:val="none"/>
          <w:lang w:eastAsia="zh-CN"/>
        </w:rPr>
        <w:t>现场</w:t>
      </w:r>
      <w:r>
        <w:rPr>
          <w:rFonts w:hint="eastAsia" w:ascii="宋体" w:hAnsi="宋体" w:eastAsia="宋体"/>
          <w:color w:val="auto"/>
          <w:sz w:val="21"/>
          <w:szCs w:val="21"/>
          <w:highlight w:val="none"/>
        </w:rPr>
        <w:t>报名。</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投标人在购买招标文件时须提供如下证明材料：《营业执照》复印件（加盖公章）或《事业单位法人证书》复印件（加盖公章）或其他主体证书复印件（加盖公章）</w:t>
      </w:r>
      <w:r>
        <w:rPr>
          <w:rFonts w:hint="eastAsia" w:ascii="宋体" w:hAnsi="宋体" w:eastAsia="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5、招标文件售价：每套人民币150元。</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6、购买了招标文件，而不参加投标的投标人，请在开标日期三日前以纸质版形式通知采购代理机构。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四、投标截止时间、开标时间及地点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1、递交投标文件时间：</w:t>
      </w:r>
      <w:r>
        <w:rPr>
          <w:rFonts w:hint="eastAsia" w:ascii="宋体" w:hAnsi="宋体" w:eastAsia="宋体"/>
          <w:bCs/>
          <w:color w:val="auto"/>
          <w:sz w:val="21"/>
          <w:szCs w:val="21"/>
          <w:highlight w:val="none"/>
          <w:lang w:eastAsia="zh-CN"/>
        </w:rPr>
        <w:t>2021</w:t>
      </w:r>
      <w:r>
        <w:rPr>
          <w:rFonts w:hint="eastAsia" w:ascii="宋体" w:hAnsi="宋体" w:eastAsia="宋体"/>
          <w:bCs/>
          <w:color w:val="auto"/>
          <w:sz w:val="21"/>
          <w:szCs w:val="21"/>
          <w:highlight w:val="none"/>
        </w:rPr>
        <w:t>年</w:t>
      </w:r>
      <w:r>
        <w:rPr>
          <w:rFonts w:hint="eastAsia" w:ascii="宋体" w:hAnsi="宋体" w:eastAsia="宋体"/>
          <w:bCs/>
          <w:color w:val="auto"/>
          <w:sz w:val="21"/>
          <w:szCs w:val="21"/>
          <w:highlight w:val="none"/>
          <w:lang w:val="en-US" w:eastAsia="zh-CN"/>
        </w:rPr>
        <w:t>7</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日下午14：00～14：30。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w:t>
      </w:r>
      <w:r>
        <w:rPr>
          <w:rFonts w:ascii="宋体" w:hAnsi="宋体" w:eastAsia="宋体"/>
          <w:bCs/>
          <w:color w:val="auto"/>
          <w:sz w:val="21"/>
          <w:szCs w:val="21"/>
          <w:highlight w:val="none"/>
        </w:rPr>
        <w:t>投标截止</w:t>
      </w:r>
      <w:r>
        <w:rPr>
          <w:rFonts w:hint="eastAsia" w:ascii="宋体" w:hAnsi="宋体" w:eastAsia="宋体"/>
          <w:bCs/>
          <w:color w:val="auto"/>
          <w:sz w:val="21"/>
          <w:szCs w:val="21"/>
          <w:highlight w:val="none"/>
        </w:rPr>
        <w:t>及开标时间：</w:t>
      </w:r>
      <w:r>
        <w:rPr>
          <w:rFonts w:hint="eastAsia" w:ascii="宋体" w:hAnsi="宋体" w:eastAsia="宋体"/>
          <w:bCs/>
          <w:color w:val="auto"/>
          <w:sz w:val="21"/>
          <w:szCs w:val="21"/>
          <w:highlight w:val="none"/>
          <w:lang w:eastAsia="zh-CN"/>
        </w:rPr>
        <w:t>2021</w:t>
      </w:r>
      <w:r>
        <w:rPr>
          <w:rFonts w:hint="eastAsia" w:ascii="宋体" w:hAnsi="宋体" w:eastAsia="宋体"/>
          <w:bCs/>
          <w:color w:val="auto"/>
          <w:sz w:val="21"/>
          <w:szCs w:val="21"/>
          <w:highlight w:val="none"/>
        </w:rPr>
        <w:t>年</w:t>
      </w:r>
      <w:r>
        <w:rPr>
          <w:rFonts w:hint="eastAsia" w:ascii="宋体" w:hAnsi="宋体" w:eastAsia="宋体"/>
          <w:bCs/>
          <w:color w:val="auto"/>
          <w:sz w:val="21"/>
          <w:szCs w:val="21"/>
          <w:highlight w:val="none"/>
          <w:lang w:val="en-US" w:eastAsia="zh-CN"/>
        </w:rPr>
        <w:t>7</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日下午14时30分。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ascii="宋体" w:hAnsi="宋体" w:eastAsia="宋体"/>
          <w:bCs/>
          <w:color w:val="auto"/>
          <w:sz w:val="21"/>
          <w:szCs w:val="21"/>
          <w:highlight w:val="none"/>
        </w:rPr>
        <w:t>开标地点：</w:t>
      </w:r>
      <w:r>
        <w:rPr>
          <w:rFonts w:hint="eastAsia" w:ascii="宋体" w:hAnsi="宋体" w:eastAsia="宋体"/>
          <w:color w:val="auto"/>
          <w:sz w:val="21"/>
          <w:szCs w:val="21"/>
          <w:highlight w:val="none"/>
        </w:rPr>
        <w:t>东莞市南城街道鸿福西路81号国际商会大厦601室</w:t>
      </w:r>
      <w:r>
        <w:rPr>
          <w:rFonts w:hint="eastAsia" w:ascii="宋体" w:hAnsi="宋体" w:eastAsia="宋体"/>
          <w:bCs/>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bCs/>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Cs/>
          <w:color w:val="auto"/>
          <w:sz w:val="21"/>
          <w:szCs w:val="21"/>
          <w:highlight w:val="none"/>
        </w:rPr>
      </w:pPr>
      <w:r>
        <w:rPr>
          <w:rFonts w:hint="eastAsia" w:ascii="宋体" w:hAnsi="宋体" w:eastAsia="宋体"/>
          <w:b/>
          <w:color w:val="auto"/>
          <w:sz w:val="21"/>
          <w:szCs w:val="21"/>
          <w:highlight w:val="none"/>
        </w:rPr>
        <w:t>五、采购人及采购代理机构的名称、地址和联系方法：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采购人联系人：谢玉霞</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地址：东莞市东坑镇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联系电话：0769-83381182</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采购代理机构名称：</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地址：东莞市南城街道鸿福西路81号国际商会大厦</w:t>
      </w:r>
      <w:r>
        <w:rPr>
          <w:rFonts w:hint="eastAsia" w:ascii="宋体" w:hAnsi="宋体" w:eastAsia="宋体"/>
          <w:color w:val="auto"/>
          <w:sz w:val="21"/>
          <w:szCs w:val="21"/>
          <w:highlight w:val="none"/>
          <w:lang w:val="en-US" w:eastAsia="zh-CN"/>
        </w:rPr>
        <w:t>706</w:t>
      </w:r>
      <w:r>
        <w:rPr>
          <w:rFonts w:hint="eastAsia" w:ascii="宋体" w:hAnsi="宋体" w:eastAsia="宋体"/>
          <w:color w:val="auto"/>
          <w:sz w:val="21"/>
          <w:szCs w:val="21"/>
          <w:highlight w:val="none"/>
        </w:rPr>
        <w:t>室。</w:t>
      </w:r>
    </w:p>
    <w:p>
      <w:pPr>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采购代理机构联系人：</w:t>
      </w:r>
      <w:r>
        <w:rPr>
          <w:rFonts w:hint="eastAsia" w:ascii="宋体" w:hAnsi="宋体" w:eastAsia="宋体"/>
          <w:color w:val="auto"/>
          <w:sz w:val="21"/>
          <w:szCs w:val="21"/>
          <w:highlight w:val="none"/>
          <w:lang w:eastAsia="zh-CN"/>
        </w:rPr>
        <w:t>王先生</w:t>
      </w:r>
    </w:p>
    <w:p>
      <w:pPr>
        <w:spacing w:after="0"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联系电话：0769-21682660</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E－ mail：</w:t>
      </w:r>
      <w:r>
        <w:rPr>
          <w:rFonts w:hint="eastAsia" w:ascii="宋体" w:hAnsi="宋体" w:eastAsia="宋体"/>
          <w:color w:val="auto"/>
          <w:sz w:val="21"/>
          <w:szCs w:val="21"/>
          <w:highlight w:val="none"/>
          <w:lang w:val="en-US" w:eastAsia="zh-CN"/>
        </w:rPr>
        <w:t>735880509</w:t>
      </w:r>
      <w:r>
        <w:rPr>
          <w:rFonts w:hint="eastAsia" w:ascii="宋体" w:hAnsi="宋体" w:eastAsia="宋体"/>
          <w:color w:val="auto"/>
          <w:sz w:val="21"/>
          <w:szCs w:val="21"/>
          <w:highlight w:val="none"/>
        </w:rPr>
        <w:t>@qq.com</w:t>
      </w:r>
    </w:p>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textAlignment w:val="auto"/>
        <w:rPr>
          <w:rFonts w:eastAsia="宋体"/>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三方诚信招标有限公司</w:t>
      </w:r>
      <w:r>
        <w:rPr>
          <w:rFonts w:hint="eastAsia" w:ascii="宋体" w:hAnsi="宋体" w:eastAsia="宋体" w:cs="宋体"/>
          <w:color w:val="auto"/>
          <w:sz w:val="21"/>
          <w:szCs w:val="21"/>
          <w:highlight w:val="none"/>
        </w:rPr>
        <w:t>东莞分公司</w:t>
      </w:r>
    </w:p>
    <w:p>
      <w:pPr>
        <w:keepNext w:val="0"/>
        <w:keepLines w:val="0"/>
        <w:pageBreakBefore w:val="0"/>
        <w:widowControl/>
        <w:kinsoku/>
        <w:wordWrap/>
        <w:overflowPunct/>
        <w:topLinePunct w:val="0"/>
        <w:autoSpaceDE/>
        <w:autoSpaceDN/>
        <w:bidi w:val="0"/>
        <w:adjustRightInd w:val="0"/>
        <w:snapToGrid w:val="0"/>
        <w:spacing w:line="360" w:lineRule="auto"/>
        <w:ind w:left="6479" w:leftChars="2945"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p>
    <w:p>
      <w:pPr>
        <w:ind w:left="6481" w:leftChars="2755" w:hanging="420" w:hangingChars="200"/>
        <w:rPr>
          <w:rFonts w:ascii="黑体" w:hAnsi="宋体" w:eastAsia="黑体"/>
          <w:color w:val="auto"/>
          <w:highlight w:val="none"/>
        </w:rPr>
      </w:pPr>
      <w:r>
        <w:rPr>
          <w:rFonts w:hint="eastAsia" w:ascii="宋体" w:hAnsi="宋体" w:eastAsia="宋体" w:cs="宋体"/>
          <w:color w:val="auto"/>
          <w:sz w:val="21"/>
          <w:szCs w:val="21"/>
          <w:highlight w:val="none"/>
        </w:rPr>
        <w:br w:type="page"/>
      </w:r>
    </w:p>
    <w:p>
      <w:pPr>
        <w:pStyle w:val="3"/>
        <w:spacing w:before="0" w:after="0" w:line="240" w:lineRule="auto"/>
        <w:rPr>
          <w:color w:val="auto"/>
          <w:sz w:val="28"/>
          <w:szCs w:val="28"/>
          <w:highlight w:val="none"/>
        </w:rPr>
      </w:pPr>
      <w:bookmarkStart w:id="1" w:name="_Toc1854"/>
      <w:r>
        <w:rPr>
          <w:rFonts w:hint="eastAsia"/>
          <w:color w:val="auto"/>
          <w:sz w:val="28"/>
          <w:szCs w:val="28"/>
          <w:highlight w:val="none"/>
        </w:rPr>
        <w:t>第二部分 相关资料表格</w:t>
      </w:r>
      <w:bookmarkEnd w:id="1"/>
    </w:p>
    <w:p>
      <w:pPr>
        <w:pStyle w:val="4"/>
        <w:spacing w:before="0" w:after="0" w:line="240" w:lineRule="auto"/>
        <w:jc w:val="center"/>
        <w:rPr>
          <w:rFonts w:hint="eastAsia" w:ascii="宋体" w:hAnsi="宋体" w:eastAsia="宋体" w:cs="宋体"/>
          <w:color w:val="auto"/>
          <w:sz w:val="24"/>
          <w:szCs w:val="24"/>
          <w:highlight w:val="none"/>
        </w:rPr>
      </w:pPr>
      <w:bookmarkStart w:id="2" w:name="_Toc1210"/>
      <w:r>
        <w:rPr>
          <w:rFonts w:hint="eastAsia" w:ascii="宋体" w:hAnsi="宋体" w:eastAsia="宋体" w:cs="宋体"/>
          <w:color w:val="auto"/>
          <w:sz w:val="24"/>
          <w:szCs w:val="24"/>
          <w:highlight w:val="none"/>
        </w:rPr>
        <w:t>附表一：投标资料表</w:t>
      </w:r>
      <w:bookmarkEnd w:id="2"/>
    </w:p>
    <w:tbl>
      <w:tblPr>
        <w:tblStyle w:val="17"/>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4"/>
        <w:gridCol w:w="4"/>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532"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内</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bCs/>
                <w:color w:val="auto"/>
                <w:sz w:val="21"/>
                <w:szCs w:val="21"/>
                <w:highlight w:val="none"/>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p>
        </w:tc>
        <w:tc>
          <w:tcPr>
            <w:tcW w:w="7532" w:type="dxa"/>
            <w:gridSpan w:val="4"/>
            <w:vAlign w:val="center"/>
          </w:tcPr>
          <w:p>
            <w:pPr>
              <w:spacing w:after="0"/>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货物</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val="en-US" w:eastAsia="zh-CN"/>
              </w:rPr>
              <w:t xml:space="preserve">   工程</w:t>
            </w:r>
            <w:r>
              <w:rPr>
                <w:rFonts w:hint="eastAsia" w:ascii="宋体" w:hAnsi="宋体" w:eastAsia="宋体"/>
                <w:bCs/>
                <w:color w:val="auto"/>
                <w:sz w:val="21"/>
                <w:szCs w:val="21"/>
                <w:highlight w:val="none"/>
                <w:lang w:val="en-US" w:eastAsia="zh-CN"/>
              </w:rPr>
              <w:sym w:font="Wingdings" w:char="00A8"/>
            </w:r>
            <w:r>
              <w:rPr>
                <w:rFonts w:hint="eastAsia" w:ascii="宋体" w:hAnsi="宋体" w:eastAsia="宋体"/>
                <w:bCs/>
                <w:color w:val="auto"/>
                <w:sz w:val="21"/>
                <w:szCs w:val="21"/>
                <w:highlight w:val="none"/>
                <w:lang w:val="en-US" w:eastAsia="zh-CN"/>
              </w:rPr>
              <w:t xml:space="preserve">   服务</w:t>
            </w:r>
            <w:r>
              <w:rPr>
                <w:rFonts w:hint="eastAsia" w:ascii="宋体" w:hAnsi="宋体" w:eastAsia="宋体"/>
                <w:bCs/>
                <w:color w:val="auto"/>
                <w:sz w:val="21"/>
                <w:szCs w:val="21"/>
                <w:highlight w:val="none"/>
                <w:lang w:val="en-US" w:eastAsia="zh-CN"/>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w:t>
            </w: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color w:val="auto"/>
                <w:sz w:val="21"/>
                <w:szCs w:val="21"/>
                <w:highlight w:val="none"/>
                <w:lang w:eastAsia="zh-CN"/>
              </w:rPr>
              <w:t>自筹</w:t>
            </w:r>
            <w:r>
              <w:rPr>
                <w:rFonts w:hint="eastAsia" w:ascii="宋体" w:hAnsi="宋体" w:eastAsia="宋体"/>
                <w:color w:val="auto"/>
                <w:sz w:val="21"/>
                <w:szCs w:val="21"/>
                <w:highlight w:val="none"/>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p>
        </w:tc>
        <w:tc>
          <w:tcPr>
            <w:tcW w:w="7532" w:type="dxa"/>
            <w:gridSpan w:val="4"/>
            <w:vAlign w:val="center"/>
          </w:tcPr>
          <w:p>
            <w:pPr>
              <w:spacing w:after="0"/>
              <w:rPr>
                <w:rFonts w:hint="eastAsia" w:ascii="宋体" w:hAnsi="宋体" w:eastAsia="宋体"/>
                <w:color w:val="auto"/>
                <w:sz w:val="21"/>
                <w:szCs w:val="21"/>
                <w:highlight w:val="none"/>
              </w:rPr>
            </w:pPr>
            <w:r>
              <w:rPr>
                <w:rFonts w:hint="eastAsia" w:ascii="宋体" w:hAnsi="宋体" w:eastAsia="宋体"/>
                <w:b/>
                <w:color w:val="auto"/>
                <w:sz w:val="21"/>
                <w:szCs w:val="21"/>
                <w:highlight w:val="none"/>
                <w:lang w:eastAsia="zh-CN"/>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hint="eastAsia" w:ascii="宋体" w:hAnsi="宋体" w:eastAsia="宋体"/>
                <w:color w:val="auto"/>
                <w:sz w:val="21"/>
                <w:szCs w:val="21"/>
                <w:highlight w:val="none"/>
              </w:rPr>
            </w:pPr>
            <w:r>
              <w:rPr>
                <w:rFonts w:hint="eastAsia" w:ascii="宋体" w:hAnsi="宋体" w:eastAsia="宋体"/>
                <w:bCs/>
                <w:color w:val="auto"/>
                <w:sz w:val="21"/>
                <w:szCs w:val="21"/>
                <w:highlight w:val="none"/>
                <w:lang w:eastAsia="zh-CN"/>
              </w:rPr>
              <w:t>是</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val="en-US" w:eastAsia="zh-CN"/>
              </w:rPr>
              <w:t xml:space="preserve">    否</w:t>
            </w:r>
            <w:r>
              <w:rPr>
                <w:rFonts w:hint="eastAsia" w:ascii="宋体" w:hAnsi="宋体" w:eastAsia="宋体"/>
                <w:bCs/>
                <w:color w:val="auto"/>
                <w:sz w:val="21"/>
                <w:szCs w:val="21"/>
                <w:highlight w:val="none"/>
                <w:lang w:val="en-US" w:eastAsia="zh-CN"/>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bCs/>
                <w:color w:val="auto"/>
                <w:sz w:val="21"/>
                <w:szCs w:val="21"/>
                <w:highlight w:val="none"/>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6</w:t>
            </w:r>
          </w:p>
        </w:tc>
        <w:tc>
          <w:tcPr>
            <w:tcW w:w="7532"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2"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lang w:eastAsia="zh-CN"/>
              </w:rPr>
              <w:t>三方诚信招标网</w:t>
            </w:r>
          </w:p>
        </w:tc>
        <w:tc>
          <w:tcPr>
            <w:tcW w:w="3770"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2"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val="0"/>
                <w:bCs/>
                <w:color w:val="auto"/>
                <w:sz w:val="21"/>
                <w:szCs w:val="21"/>
                <w:highlight w:val="none"/>
              </w:rPr>
              <w:t>http://www.sfcx.cn/</w:t>
            </w:r>
          </w:p>
        </w:tc>
        <w:tc>
          <w:tcPr>
            <w:tcW w:w="3770" w:type="dxa"/>
            <w:gridSpan w:val="2"/>
            <w:vAlign w:val="center"/>
          </w:tcPr>
          <w:p>
            <w:pPr>
              <w:spacing w:after="0"/>
              <w:jc w:val="center"/>
              <w:rPr>
                <w:rFonts w:ascii="宋体" w:hAnsi="宋体" w:eastAsia="宋体"/>
                <w:b/>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color w:val="auto"/>
                <w:sz w:val="21"/>
                <w:szCs w:val="21"/>
                <w:highlight w:val="none"/>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9</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10</w:t>
            </w: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（1）投标保证金金额：人民币</w:t>
            </w:r>
            <w:r>
              <w:rPr>
                <w:rFonts w:hint="eastAsia" w:ascii="宋体" w:hAnsi="宋体" w:eastAsia="宋体"/>
                <w:b/>
                <w:color w:val="auto"/>
                <w:sz w:val="21"/>
                <w:szCs w:val="21"/>
                <w:highlight w:val="none"/>
                <w:lang w:eastAsia="zh-CN"/>
              </w:rPr>
              <w:t>伍仟</w:t>
            </w:r>
            <w:r>
              <w:rPr>
                <w:rFonts w:hint="eastAsia" w:ascii="宋体" w:hAnsi="宋体" w:eastAsia="宋体"/>
                <w:color w:val="auto"/>
                <w:sz w:val="21"/>
                <w:szCs w:val="21"/>
                <w:highlight w:val="none"/>
              </w:rPr>
              <w:t>元整（￥</w:t>
            </w:r>
            <w:r>
              <w:rPr>
                <w:rFonts w:hint="eastAsia" w:ascii="宋体" w:hAnsi="宋体" w:eastAsia="宋体"/>
                <w:b/>
                <w:color w:val="auto"/>
                <w:sz w:val="21"/>
                <w:szCs w:val="21"/>
                <w:highlight w:val="none"/>
                <w:lang w:val="en-US" w:eastAsia="zh-CN"/>
              </w:rPr>
              <w:t>5,000.00</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zh-CN"/>
              </w:rPr>
              <w:t>投标保证金须严格按“招标文件第</w:t>
            </w:r>
            <w:r>
              <w:rPr>
                <w:rFonts w:hint="eastAsia" w:ascii="宋体" w:hAnsi="宋体" w:eastAsia="宋体"/>
                <w:color w:val="auto"/>
                <w:sz w:val="21"/>
                <w:szCs w:val="21"/>
                <w:highlight w:val="none"/>
                <w:lang w:val="en-US" w:eastAsia="zh-CN"/>
              </w:rPr>
              <w:t>四部分投</w:t>
            </w:r>
            <w:r>
              <w:rPr>
                <w:rFonts w:hint="eastAsia" w:ascii="宋体" w:hAnsi="宋体" w:eastAsia="宋体"/>
                <w:color w:val="auto"/>
                <w:sz w:val="21"/>
                <w:szCs w:val="21"/>
                <w:highlight w:val="none"/>
                <w:lang w:val="zh-CN"/>
              </w:rPr>
              <w:t>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（3）保证金递交账户：</w:t>
            </w:r>
          </w:p>
          <w:p>
            <w:pPr>
              <w:spacing w:after="0"/>
              <w:jc w:val="both"/>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收款人：三方诚信招标有限公司东莞分公司</w:t>
            </w:r>
          </w:p>
          <w:p>
            <w:pPr>
              <w:spacing w:after="0"/>
              <w:jc w:val="both"/>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开户行：广发银行股份有限公司东莞南城支行</w:t>
            </w:r>
          </w:p>
          <w:p>
            <w:pPr>
              <w:spacing w:after="0"/>
              <w:jc w:val="both"/>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帐  号：6232590699050030350</w:t>
            </w:r>
          </w:p>
          <w:p>
            <w:pPr>
              <w:spacing w:after="0"/>
              <w:jc w:val="both"/>
              <w:rPr>
                <w:color w:val="auto"/>
                <w:highlight w:val="none"/>
              </w:rPr>
            </w:pPr>
            <w:r>
              <w:rPr>
                <w:rFonts w:hint="eastAsia" w:ascii="宋体" w:hAnsi="宋体" w:eastAsia="宋体"/>
                <w:color w:val="auto"/>
                <w:sz w:val="21"/>
                <w:szCs w:val="21"/>
                <w:highlight w:val="none"/>
                <w:lang w:val="zh-CN"/>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2</w:t>
            </w:r>
          </w:p>
        </w:tc>
        <w:tc>
          <w:tcPr>
            <w:tcW w:w="7532" w:type="dxa"/>
            <w:gridSpan w:val="4"/>
            <w:vAlign w:val="center"/>
          </w:tcPr>
          <w:p>
            <w:pPr>
              <w:spacing w:after="0"/>
              <w:jc w:val="both"/>
              <w:rPr>
                <w:rFonts w:ascii="宋体" w:hAnsi="宋体" w:eastAsia="宋体"/>
                <w:b/>
                <w:bCs/>
                <w:color w:val="auto"/>
                <w:sz w:val="21"/>
                <w:szCs w:val="21"/>
                <w:highlight w:val="none"/>
                <w:lang w:val="zh-CN"/>
              </w:rPr>
            </w:pPr>
            <w:r>
              <w:rPr>
                <w:rFonts w:hint="eastAsia" w:ascii="宋体" w:hAnsi="宋体" w:eastAsia="宋体"/>
                <w:b/>
                <w:bCs/>
                <w:color w:val="auto"/>
                <w:sz w:val="21"/>
                <w:szCs w:val="21"/>
                <w:highlight w:val="none"/>
                <w:lang w:val="zh-CN"/>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zh-CN"/>
              </w:rPr>
              <w:t>）未中标的投标人的保证金在采购结果公示发出后5个工作日内退还，中标投标人的保证金在采购合同签订后5个工作日内退还。</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zh-CN"/>
              </w:rPr>
              <w:t>）为方便退还未中标的投保人的保证金，投标人应制作《投标保证金汇入情况说明》随开标文件一并递交。</w:t>
            </w:r>
          </w:p>
          <w:p>
            <w:pPr>
              <w:spacing w:after="0"/>
              <w:jc w:val="both"/>
              <w:rPr>
                <w:rFonts w:eastAsia="宋体"/>
                <w:color w:val="auto"/>
                <w:highlight w:val="none"/>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zh-CN"/>
              </w:rPr>
              <w:t>）投标保证金退还联系电话：</w:t>
            </w:r>
            <w:r>
              <w:rPr>
                <w:rFonts w:hint="eastAsia" w:ascii="宋体" w:hAnsi="宋体" w:eastAsia="宋体"/>
                <w:color w:val="auto"/>
                <w:sz w:val="21"/>
                <w:szCs w:val="21"/>
                <w:highlight w:val="none"/>
              </w:rPr>
              <w:t>0769-</w:t>
            </w:r>
            <w:r>
              <w:rPr>
                <w:rFonts w:hint="eastAsia" w:ascii="宋体" w:hAnsi="宋体" w:eastAsia="宋体"/>
                <w:color w:val="auto"/>
                <w:sz w:val="21"/>
                <w:szCs w:val="21"/>
                <w:highlight w:val="none"/>
                <w:lang w:eastAsia="zh-CN"/>
              </w:rPr>
              <w:t>2168</w:t>
            </w:r>
            <w:r>
              <w:rPr>
                <w:rFonts w:hint="eastAsia" w:ascii="宋体" w:hAnsi="宋体" w:eastAsia="宋体"/>
                <w:color w:val="auto"/>
                <w:sz w:val="21"/>
                <w:szCs w:val="21"/>
                <w:highlight w:val="none"/>
              </w:rPr>
              <w:t>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13</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14</w:t>
            </w:r>
          </w:p>
        </w:tc>
        <w:tc>
          <w:tcPr>
            <w:tcW w:w="7532" w:type="dxa"/>
            <w:gridSpan w:val="4"/>
            <w:vAlign w:val="center"/>
          </w:tcPr>
          <w:p>
            <w:pPr>
              <w:spacing w:after="0"/>
              <w:jc w:val="center"/>
              <w:rPr>
                <w:rFonts w:hint="eastAsia" w:ascii="宋体" w:hAnsi="宋体" w:eastAsia="宋体"/>
                <w:color w:val="auto"/>
                <w:sz w:val="21"/>
                <w:szCs w:val="21"/>
                <w:highlight w:val="none"/>
              </w:rPr>
            </w:pPr>
            <w:r>
              <w:rPr>
                <w:rFonts w:hint="eastAsia" w:ascii="宋体" w:hAnsi="宋体" w:eastAsia="宋体"/>
                <w:b/>
                <w:color w:val="auto"/>
                <w:sz w:val="21"/>
                <w:szCs w:val="21"/>
                <w:highlight w:val="none"/>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auto"/>
                <w:sz w:val="21"/>
                <w:szCs w:val="21"/>
                <w:highlight w:val="none"/>
                <w:lang w:val="en-US" w:eastAsia="zh-CN"/>
              </w:rPr>
            </w:pPr>
          </w:p>
        </w:tc>
        <w:tc>
          <w:tcPr>
            <w:tcW w:w="3766" w:type="dxa"/>
            <w:gridSpan w:val="3"/>
            <w:vAlign w:val="center"/>
          </w:tcPr>
          <w:p>
            <w:pPr>
              <w:spacing w:after="0"/>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信用中国</w:t>
            </w:r>
          </w:p>
        </w:tc>
        <w:tc>
          <w:tcPr>
            <w:tcW w:w="3766" w:type="dxa"/>
            <w:vAlign w:val="center"/>
          </w:tcPr>
          <w:p>
            <w:pPr>
              <w:spacing w:after="0"/>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auto"/>
                <w:sz w:val="21"/>
                <w:szCs w:val="21"/>
                <w:highlight w:val="none"/>
                <w:lang w:val="en-US" w:eastAsia="zh-CN"/>
              </w:rPr>
            </w:pPr>
          </w:p>
        </w:tc>
        <w:tc>
          <w:tcPr>
            <w:tcW w:w="3766" w:type="dxa"/>
            <w:gridSpan w:val="3"/>
            <w:vAlign w:val="center"/>
          </w:tcPr>
          <w:p>
            <w:pPr>
              <w:spacing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https://www.creditchina.gov.cn/</w:t>
            </w:r>
          </w:p>
        </w:tc>
        <w:tc>
          <w:tcPr>
            <w:tcW w:w="3766" w:type="dxa"/>
            <w:vAlign w:val="center"/>
          </w:tcPr>
          <w:p>
            <w:pPr>
              <w:spacing w:after="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15</w:t>
            </w:r>
          </w:p>
        </w:tc>
        <w:tc>
          <w:tcPr>
            <w:tcW w:w="7532"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投标文件类型</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开标文件</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投标文件正本</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投标文件副本</w:t>
            </w:r>
          </w:p>
        </w:tc>
        <w:tc>
          <w:tcPr>
            <w:tcW w:w="4924" w:type="dxa"/>
            <w:gridSpan w:val="3"/>
            <w:vAlign w:val="center"/>
          </w:tcPr>
          <w:p>
            <w:pPr>
              <w:spacing w:after="0"/>
              <w:jc w:val="center"/>
              <w:rPr>
                <w:rFonts w:hint="default"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电子文档</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16</w:t>
            </w: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17</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见附表</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both"/>
              <w:rPr>
                <w:rFonts w:hint="eastAsia" w:ascii="宋体" w:hAnsi="宋体" w:eastAsia="宋体"/>
                <w:color w:val="auto"/>
                <w:sz w:val="21"/>
                <w:szCs w:val="21"/>
                <w:highlight w:val="none"/>
                <w:lang w:val="en-US" w:eastAsia="zh-CN"/>
              </w:rPr>
            </w:pPr>
          </w:p>
          <w:p>
            <w:pPr>
              <w:spacing w:after="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18（本项目不适用）</w:t>
            </w: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对于联合协议或者分包意向协议约定小微企业的合同份额占到合同总金额30%以上的，报价给予</w:t>
            </w:r>
            <w:r>
              <w:rPr>
                <w:rFonts w:hint="default" w:ascii="宋体" w:hAnsi="宋体" w:eastAsia="宋体"/>
                <w:b/>
                <w:bCs/>
                <w:color w:val="auto"/>
                <w:sz w:val="21"/>
                <w:szCs w:val="21"/>
                <w:highlight w:val="none"/>
                <w:u w:val="single"/>
              </w:rPr>
              <w:t>2%</w:t>
            </w:r>
            <w:r>
              <w:rPr>
                <w:rFonts w:hint="eastAsia" w:ascii="宋体" w:hAnsi="宋体" w:eastAsia="宋体"/>
                <w:color w:val="auto"/>
                <w:sz w:val="21"/>
                <w:szCs w:val="21"/>
                <w:highlight w:val="none"/>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bCs/>
                <w:color w:val="auto"/>
                <w:sz w:val="21"/>
                <w:szCs w:val="21"/>
                <w:highlight w:val="none"/>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该</w:t>
            </w:r>
            <w:r>
              <w:rPr>
                <w:rFonts w:hint="eastAsia" w:ascii="宋体" w:hAnsi="宋体" w:eastAsia="宋体"/>
                <w:color w:val="auto"/>
                <w:sz w:val="21"/>
                <w:szCs w:val="21"/>
                <w:highlight w:val="none"/>
              </w:rPr>
              <w:t>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19</w:t>
            </w:r>
          </w:p>
        </w:tc>
        <w:tc>
          <w:tcPr>
            <w:tcW w:w="7532" w:type="dxa"/>
            <w:gridSpan w:val="4"/>
            <w:shd w:val="clear" w:color="auto" w:fill="auto"/>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履约保证金（如有需要）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shd w:val="clear" w:color="auto" w:fill="auto"/>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（1）中标服务费根据国家计委[计价格[2002]1980号]文和国家发改委[发改价格[2011]534号]文及相关规定向中标单位收取，按差额定率累进法计算，以</w:t>
            </w:r>
            <w:r>
              <w:rPr>
                <w:rFonts w:hint="eastAsia" w:ascii="宋体" w:hAnsi="宋体" w:eastAsia="宋体"/>
                <w:color w:val="auto"/>
                <w:sz w:val="21"/>
                <w:szCs w:val="21"/>
                <w:highlight w:val="none"/>
                <w:lang w:eastAsia="zh-CN"/>
              </w:rPr>
              <w:t>合同</w:t>
            </w:r>
            <w:r>
              <w:rPr>
                <w:rFonts w:hint="eastAsia" w:ascii="宋体" w:hAnsi="宋体" w:eastAsia="宋体"/>
                <w:color w:val="auto"/>
                <w:sz w:val="21"/>
                <w:szCs w:val="21"/>
                <w:highlight w:val="none"/>
              </w:rPr>
              <w:t>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收 款 人：三方诚信招标有限公司东莞分公司</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开户银行：中国工商银行东莞市分行</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5"/>
            <w:vAlign w:val="center"/>
          </w:tcPr>
          <w:p>
            <w:pPr>
              <w:widowControl w:val="0"/>
              <w:tabs>
                <w:tab w:val="left" w:pos="907"/>
              </w:tabs>
              <w:adjustRightInd/>
              <w:snapToGrid/>
              <w:spacing w:after="0"/>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注：本表关于要采购项目的具体资料，是对投标人须知的具体补充和修改，如有矛盾，应以本资料表为准。</w:t>
            </w:r>
          </w:p>
        </w:tc>
      </w:tr>
    </w:tbl>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jc w:val="both"/>
        <w:rPr>
          <w:color w:val="auto"/>
          <w:highlight w:val="none"/>
        </w:rPr>
      </w:pPr>
      <w:r>
        <w:rPr>
          <w:rFonts w:hint="eastAsia"/>
          <w:color w:val="auto"/>
          <w:highlight w:val="none"/>
        </w:rPr>
        <w:br w:type="page"/>
      </w:r>
    </w:p>
    <w:p>
      <w:pPr>
        <w:pStyle w:val="4"/>
        <w:spacing w:before="0" w:after="0" w:line="240" w:lineRule="auto"/>
        <w:jc w:val="center"/>
        <w:rPr>
          <w:rFonts w:ascii="宋体" w:hAnsi="宋体" w:eastAsia="宋体" w:cs="宋体"/>
          <w:color w:val="auto"/>
          <w:sz w:val="24"/>
          <w:szCs w:val="24"/>
          <w:highlight w:val="none"/>
        </w:rPr>
      </w:pPr>
      <w:bookmarkStart w:id="3" w:name="_Toc11083"/>
      <w:r>
        <w:rPr>
          <w:rFonts w:hint="eastAsia" w:ascii="宋体" w:hAnsi="宋体" w:eastAsia="宋体" w:cs="宋体"/>
          <w:color w:val="auto"/>
          <w:sz w:val="24"/>
          <w:szCs w:val="24"/>
          <w:highlight w:val="none"/>
        </w:rPr>
        <w:t>附表二：商务技术评分及价格权重表</w:t>
      </w:r>
      <w:bookmarkEnd w:id="3"/>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商务评审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10分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90" w:type="dxa"/>
            <w:tcBorders>
              <w:top w:val="single" w:color="auto" w:sz="4" w:space="0"/>
              <w:left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tcBorders>
              <w:top w:val="single" w:color="auto" w:sz="4" w:space="0"/>
              <w:left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相关业绩</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ascii="宋体" w:eastAsia="宋体" w:cs="宋体"/>
                <w:color w:val="auto"/>
                <w:sz w:val="21"/>
                <w:szCs w:val="21"/>
                <w:highlight w:val="none"/>
              </w:rPr>
              <w:t>5</w:t>
            </w:r>
            <w:r>
              <w:rPr>
                <w:rFonts w:hint="eastAsia" w:ascii="宋体" w:eastAsia="宋体" w:cs="宋体"/>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自201</w:t>
            </w: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zh-CN"/>
              </w:rPr>
              <w:t>年1月1日至今投标人</w:t>
            </w:r>
            <w:r>
              <w:rPr>
                <w:rFonts w:hint="eastAsia" w:ascii="宋体" w:hAnsi="宋体" w:eastAsia="宋体" w:cs="宋体"/>
                <w:bCs/>
                <w:color w:val="auto"/>
                <w:sz w:val="21"/>
                <w:szCs w:val="21"/>
                <w:highlight w:val="none"/>
              </w:rPr>
              <w:t>具有垃圾压缩箱维修保养</w:t>
            </w:r>
            <w:r>
              <w:rPr>
                <w:rFonts w:hint="eastAsia" w:ascii="宋体" w:hAnsi="宋体" w:eastAsia="宋体" w:cs="宋体"/>
                <w:bCs/>
                <w:color w:val="auto"/>
                <w:sz w:val="21"/>
                <w:szCs w:val="21"/>
                <w:highlight w:val="none"/>
                <w:lang w:val="zh-CN"/>
              </w:rPr>
              <w:t>项目业绩的，得</w:t>
            </w: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zh-CN"/>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注：提供有效合同复印件</w:t>
            </w:r>
            <w:r>
              <w:rPr>
                <w:rFonts w:hint="eastAsia" w:ascii="宋体" w:hAnsi="宋体" w:eastAsia="宋体" w:cs="宋体"/>
                <w:bCs/>
                <w:color w:val="auto"/>
                <w:sz w:val="21"/>
                <w:szCs w:val="21"/>
                <w:highlight w:val="none"/>
                <w:lang w:val="zh-CN"/>
              </w:rPr>
              <w:t>，并同时加盖投标人公章，不符合以上要求得不得分。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服务响应时间承诺</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ascii="宋体" w:eastAsia="宋体" w:cs="宋体"/>
                <w:color w:val="auto"/>
                <w:sz w:val="21"/>
                <w:szCs w:val="21"/>
                <w:highlight w:val="none"/>
              </w:rPr>
              <w:t>5</w:t>
            </w:r>
            <w:r>
              <w:rPr>
                <w:rFonts w:hint="eastAsia" w:ascii="宋体" w:eastAsia="宋体" w:cs="宋体"/>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根据投标人提供的服务响应时间承诺进行评分。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（1）投标人承诺在接到采购人通知后0.5小时内到现场，得5分；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（2）投标人承诺在接到采购人通知后1小时内到现场，得3分；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（3）投标人承诺在接到采购人通知后2小时内到现场，得1分；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（4）投标人承诺在接到采购人通知后超过2小时到现场，不得分。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提供服务承诺书并加盖投标人公章。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技术评审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75分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项目的理解</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15分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根据投标单位对本项目概况、特征、工作范围、工作标准与技术要求的理解，对项目重点难点分析，对项目实施地点的熟悉了解程度等进行综合评价。</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项目理解科学到位，能准确的分析项目的重点难点，对项目实施地点有熟悉的了解，得15分。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对项目有一定的了解，能对项目的重点难点进行分析，得10分。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对项目了解不深，不能很好的分析项目的重点难点，得5分。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无提供项目理解的说明，得0分。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企业管理规章制度</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8分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对投标人提供的企业管理规章制度进行综合评审。</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提供了科学完整的岗位责任制、考核制度、管理维护运作制度及人员培训计划等说明，得8分。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提供了较为完整的岗位责任制、考核制度、管理维护运作制度及人员培训计划等说明，得5分。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提供了简单的企业管理规章制度，得2分。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无提供企业管理规章制度，得0分。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维护总体实施方案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15分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根据投标人的总体实施方案（包括但不限于日常养护方案、质量控制方案、作业要求、维护计划、安全文明施工等方案）的科学性、合理性以及可行性进行评审。</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项目实施方案合理、可行性强，完全满足并优于招标文件要求，得15分；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项目实施方案完整、可行性一般，符合招标文件要求，得10分；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项目实施方案基本完整、可行较差，基本符合招标文件要求，得5分。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无提供维护总体实施方案，得0分。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售后服务方案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rPr>
              <w:t>10分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根据售后服务方案、售后服务承诺、售后点技术力量等以及对用户单位提出的维护要求响应情况，出现紧急情况时的服务措施等进行综合评审。</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售后服务方案，售后服务承诺，售后点技术力量均优于文件要求，可行性强，得10分。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售后服务方案，售后服务承诺，售后点技术力量基本满足文件要求，可行性一般，得7分。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售后服务方案，售后服务承诺，售后点技术力量简单，可行性差，得3分。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无提供售后服务方案，售后服务承诺，售后点技术力量，得0分。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设备配置方案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10分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对拟投入本项目作业设备完全满足用户需求的设备要求且设备配置方案进行评审。</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投入设备优良充足，设备配置方案科学，得10分。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投入设备基本满足文件要求，设备配置方案一般，得7分。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投入设备不足，设备配备方案差，得4分。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无提供设备配备情况说明，得0分。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人员配置情况</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10分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拟投入本项目的服务、管理人员职称、经验、数量、专业水平等进行综合评审。</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拟投入本项目的人员数量充足，具有丰富的同类项目经验，专业水平高，得10分。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拟投入本项目的人员基本满足文件要求，具有一定的同类项目经验，得7分。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拟投入本项目的人员较少，无同类项目经验，专业水平低，得4分。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无提供人员配置情况说明，得0分。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7</w:t>
            </w:r>
          </w:p>
        </w:tc>
        <w:tc>
          <w:tcPr>
            <w:tcW w:w="1607"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应急预案</w:t>
            </w:r>
          </w:p>
        </w:tc>
        <w:tc>
          <w:tcPr>
            <w:tcW w:w="762" w:type="dxa"/>
            <w:gridSpan w:val="3"/>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7分</w:t>
            </w:r>
          </w:p>
        </w:tc>
        <w:tc>
          <w:tcPr>
            <w:tcW w:w="5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根据投标人对本项目应急方案的措施及计划、对突发事故所作出的紧急措施和处理方法等进行综合评审。</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应急预案科学完整，可行性强，得7分。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应急预案基本完整，可行性一般，得4分。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应急预案简单，可行性差，得2分。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无提供应急预案，得0分。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（2）投标人根据以上评分要求提供的</w:t>
            </w:r>
            <w:r>
              <w:rPr>
                <w:rFonts w:hint="eastAsia" w:ascii="宋体" w:hAnsi="宋体" w:eastAsia="宋体"/>
                <w:b/>
                <w:color w:val="auto"/>
                <w:sz w:val="21"/>
                <w:szCs w:val="21"/>
                <w:highlight w:val="none"/>
                <w:lang w:eastAsia="zh-CN"/>
              </w:rPr>
              <w:t>投标材料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p>
            <w:pPr>
              <w:widowControl w:val="0"/>
              <w:tabs>
                <w:tab w:val="left" w:pos="907"/>
              </w:tabs>
              <w:adjustRightInd/>
              <w:snapToGrid/>
              <w:spacing w:after="0" w:line="360" w:lineRule="exact"/>
              <w:ind w:firstLine="422" w:firstLineChars="200"/>
              <w:jc w:val="both"/>
              <w:rPr>
                <w:rFonts w:hint="eastAsia" w:ascii="宋体" w:eastAsia="宋体" w:cs="宋体"/>
                <w:color w:val="auto"/>
                <w:sz w:val="21"/>
                <w:szCs w:val="21"/>
                <w:highlight w:val="none"/>
              </w:rPr>
            </w:pPr>
            <w:r>
              <w:rPr>
                <w:rFonts w:hint="eastAsia" w:ascii="宋体" w:hAnsi="宋体" w:eastAsia="宋体"/>
                <w:b/>
                <w:color w:val="auto"/>
                <w:sz w:val="21"/>
                <w:szCs w:val="21"/>
                <w:highlight w:val="none"/>
                <w:lang w:eastAsia="zh-CN"/>
              </w:rPr>
              <w:t>（</w:t>
            </w:r>
            <w:r>
              <w:rPr>
                <w:rFonts w:hint="eastAsia" w:ascii="宋体" w:hAnsi="宋体" w:eastAsia="宋体"/>
                <w:b/>
                <w:color w:val="auto"/>
                <w:sz w:val="21"/>
                <w:szCs w:val="21"/>
                <w:highlight w:val="none"/>
                <w:lang w:val="en-US" w:eastAsia="zh-CN"/>
              </w:rPr>
              <w:t>3</w:t>
            </w:r>
            <w:r>
              <w:rPr>
                <w:rFonts w:hint="eastAsia" w:ascii="宋体" w:hAnsi="宋体" w:eastAsia="宋体"/>
                <w:b/>
                <w:color w:val="auto"/>
                <w:sz w:val="21"/>
                <w:szCs w:val="21"/>
                <w:highlight w:val="none"/>
                <w:lang w:eastAsia="zh-CN"/>
              </w:rPr>
              <w:t>）</w:t>
            </w:r>
            <w:r>
              <w:rPr>
                <w:rFonts w:hint="eastAsia" w:ascii="宋体" w:hAnsi="宋体" w:eastAsia="宋体"/>
                <w:b/>
                <w:color w:val="auto"/>
                <w:sz w:val="21"/>
                <w:szCs w:val="21"/>
                <w:highlight w:val="none"/>
              </w:rPr>
              <w:t>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val="zh-CN" w:eastAsia="zh-CN"/>
              </w:rPr>
            </w:pPr>
            <w:r>
              <w:rPr>
                <w:rFonts w:hint="eastAsia" w:ascii="宋体" w:eastAsia="宋体" w:cs="宋体"/>
                <w:color w:val="auto"/>
                <w:sz w:val="21"/>
                <w:szCs w:val="21"/>
                <w:highlight w:val="none"/>
              </w:rPr>
              <w:t>价格评审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15分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1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投标工时收费</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5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价格分计算方法：满足招标文件要求且投标价格最低的</w:t>
            </w:r>
            <w:r>
              <w:rPr>
                <w:rFonts w:hint="eastAsia" w:ascii="宋体" w:hAnsi="宋体" w:eastAsia="宋体" w:cs="宋体"/>
                <w:color w:val="auto"/>
                <w:sz w:val="21"/>
                <w:szCs w:val="21"/>
                <w:highlight w:val="none"/>
              </w:rPr>
              <w:t>投标工时收费</w:t>
            </w:r>
            <w:r>
              <w:rPr>
                <w:rFonts w:hint="eastAsia" w:ascii="宋体" w:hAnsi="宋体" w:eastAsia="宋体" w:cs="宋体"/>
                <w:color w:val="auto"/>
                <w:kern w:val="2"/>
                <w:sz w:val="21"/>
                <w:szCs w:val="21"/>
                <w:highlight w:val="none"/>
                <w:lang w:val="zh-CN"/>
              </w:rPr>
              <w:t>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投标报价得分=(评标基准价／</w:t>
            </w:r>
            <w:r>
              <w:rPr>
                <w:rFonts w:hint="eastAsia" w:ascii="宋体" w:hAnsi="宋体" w:eastAsia="宋体" w:cs="宋体"/>
                <w:color w:val="auto"/>
                <w:sz w:val="21"/>
                <w:szCs w:val="21"/>
                <w:highlight w:val="none"/>
              </w:rPr>
              <w:t>投标工时收费</w:t>
            </w:r>
            <w:r>
              <w:rPr>
                <w:rFonts w:hint="eastAsia" w:ascii="宋体" w:hAnsi="宋体" w:eastAsia="宋体" w:cs="宋体"/>
                <w:color w:val="auto"/>
                <w:kern w:val="2"/>
                <w:sz w:val="21"/>
                <w:szCs w:val="21"/>
                <w:highlight w:val="none"/>
                <w:lang w:val="zh-CN"/>
              </w:rPr>
              <w:t>)×价格权值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1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投标配件收费下浮率</w:t>
            </w:r>
          </w:p>
        </w:tc>
        <w:tc>
          <w:tcPr>
            <w:tcW w:w="73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p>
        </w:tc>
        <w:tc>
          <w:tcPr>
            <w:tcW w:w="54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价格分计算方法：满足招标文件要求且最大下浮率的</w:t>
            </w:r>
            <w:r>
              <w:rPr>
                <w:rFonts w:hint="eastAsia" w:ascii="宋体" w:hAnsi="宋体" w:eastAsia="宋体" w:cs="宋体"/>
                <w:color w:val="auto"/>
                <w:sz w:val="21"/>
                <w:szCs w:val="21"/>
                <w:highlight w:val="none"/>
              </w:rPr>
              <w:t>投标配件收费下浮率</w:t>
            </w:r>
            <w:r>
              <w:rPr>
                <w:rFonts w:hint="eastAsia" w:ascii="宋体" w:hAnsi="宋体" w:eastAsia="宋体" w:cs="宋体"/>
                <w:color w:val="auto"/>
                <w:kern w:val="2"/>
                <w:sz w:val="21"/>
                <w:szCs w:val="21"/>
                <w:highlight w:val="none"/>
                <w:lang w:val="zh-CN"/>
              </w:rPr>
              <w:t>为评标基准价，其价格分为满分。</w:t>
            </w:r>
          </w:p>
          <w:p>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其他投标人的价格分统一按照下列公式计算：投标报价得分=[(1-最大下浮率)／(1-</w:t>
            </w:r>
            <w:r>
              <w:rPr>
                <w:rFonts w:hint="eastAsia" w:ascii="宋体" w:hAnsi="宋体" w:eastAsia="宋体" w:cs="宋体"/>
                <w:color w:val="auto"/>
                <w:sz w:val="21"/>
                <w:szCs w:val="21"/>
                <w:highlight w:val="none"/>
              </w:rPr>
              <w:t>投标配件收费下浮率</w:t>
            </w:r>
            <w:r>
              <w:rPr>
                <w:rFonts w:hint="eastAsia" w:ascii="宋体" w:hAnsi="宋体" w:eastAsia="宋体" w:cs="宋体"/>
                <w:color w:val="auto"/>
                <w:kern w:val="2"/>
                <w:sz w:val="21"/>
                <w:szCs w:val="21"/>
                <w:highlight w:val="none"/>
                <w:lang w:val="zh-CN"/>
              </w:rPr>
              <w:t>)] ×价格权重</w:t>
            </w:r>
          </w:p>
        </w:tc>
      </w:tr>
    </w:tbl>
    <w:p>
      <w:pPr>
        <w:spacing w:before="0" w:after="0" w:line="240" w:lineRule="auto"/>
        <w:outlineLvl w:val="9"/>
        <w:rPr>
          <w:color w:val="auto"/>
          <w:sz w:val="28"/>
          <w:szCs w:val="28"/>
          <w:highlight w:val="none"/>
        </w:rPr>
      </w:pPr>
      <w:r>
        <w:rPr>
          <w:rFonts w:hint="eastAsia"/>
          <w:color w:val="auto"/>
          <w:sz w:val="28"/>
          <w:szCs w:val="28"/>
          <w:highlight w:val="none"/>
        </w:rPr>
        <w:br w:type="page"/>
      </w:r>
    </w:p>
    <w:p>
      <w:pPr>
        <w:pStyle w:val="3"/>
        <w:spacing w:before="0" w:after="0" w:line="240" w:lineRule="auto"/>
        <w:rPr>
          <w:color w:val="auto"/>
          <w:sz w:val="36"/>
          <w:szCs w:val="36"/>
          <w:highlight w:val="none"/>
        </w:rPr>
      </w:pPr>
      <w:bookmarkStart w:id="4" w:name="_Toc23932"/>
      <w:r>
        <w:rPr>
          <w:rFonts w:hint="eastAsia"/>
          <w:color w:val="auto"/>
          <w:sz w:val="28"/>
          <w:szCs w:val="28"/>
          <w:highlight w:val="none"/>
        </w:rPr>
        <w:t>第三部分 用户需求书</w:t>
      </w:r>
      <w:bookmarkEnd w:id="4"/>
    </w:p>
    <w:p>
      <w:pPr>
        <w:pStyle w:val="4"/>
        <w:spacing w:before="0" w:after="0" w:line="240" w:lineRule="auto"/>
        <w:jc w:val="center"/>
        <w:rPr>
          <w:rFonts w:ascii="宋体" w:hAnsi="宋体" w:eastAsia="宋体" w:cs="宋体"/>
          <w:color w:val="auto"/>
          <w:sz w:val="24"/>
          <w:szCs w:val="24"/>
          <w:highlight w:val="none"/>
        </w:rPr>
      </w:pPr>
      <w:bookmarkStart w:id="5" w:name="_Toc3182"/>
      <w:r>
        <w:rPr>
          <w:rFonts w:hint="eastAsia" w:ascii="宋体" w:hAnsi="宋体" w:eastAsia="宋体" w:cs="宋体"/>
          <w:color w:val="auto"/>
          <w:sz w:val="24"/>
          <w:szCs w:val="24"/>
          <w:highlight w:val="none"/>
        </w:rPr>
        <w:t>用户需求明细</w:t>
      </w:r>
      <w:bookmarkEnd w:id="5"/>
    </w:p>
    <w:p>
      <w:pPr>
        <w:spacing w:after="0"/>
        <w:jc w:val="both"/>
        <w:rPr>
          <w:rFonts w:ascii="宋体" w:hAnsi="宋体" w:eastAsia="宋体"/>
          <w:b/>
          <w:color w:val="auto"/>
          <w:sz w:val="24"/>
          <w:highlight w:val="none"/>
        </w:rPr>
      </w:pPr>
    </w:p>
    <w:p>
      <w:pPr>
        <w:spacing w:before="180" w:beforeLines="50" w:after="180" w:afterLines="50"/>
        <w:rPr>
          <w:rFonts w:ascii="宋体" w:hAnsi="宋体" w:eastAsia="宋体" w:cs="宋体"/>
          <w:b/>
          <w:bCs/>
          <w:color w:val="auto"/>
          <w:sz w:val="28"/>
          <w:szCs w:val="28"/>
          <w:highlight w:val="none"/>
        </w:rPr>
      </w:pPr>
      <w:bookmarkStart w:id="6" w:name="_Toc13112"/>
      <w:bookmarkStart w:id="7" w:name="_Toc14462"/>
      <w:bookmarkStart w:id="8" w:name="_Toc24679"/>
      <w:bookmarkStart w:id="9" w:name="_Toc31278"/>
      <w:r>
        <w:rPr>
          <w:rFonts w:hint="eastAsia" w:ascii="宋体" w:hAnsi="宋体" w:eastAsia="宋体" w:cs="宋体"/>
          <w:b/>
          <w:bCs/>
          <w:color w:val="auto"/>
          <w:sz w:val="28"/>
          <w:szCs w:val="28"/>
          <w:highlight w:val="none"/>
        </w:rPr>
        <w:t>一、项目概况</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近年来，我镇加大环卫基层设施投入力度，对全镇垃圾收集站进行升级改造，垃圾收运处理能力进一步提升。为做好垃圾压缩站日常维修保养工作，特采购一家服务单位进行外包工作服务。</w:t>
      </w:r>
    </w:p>
    <w:p>
      <w:pPr>
        <w:spacing w:before="36" w:beforeLines="10" w:after="36" w:afterLines="10"/>
        <w:ind w:firstLine="420" w:firstLineChars="200"/>
        <w:rPr>
          <w:rFonts w:ascii="宋体" w:hAnsi="宋体" w:eastAsia="宋体" w:cs="宋体"/>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二、维修保养内容</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（1）设备定期保养维护含材料费：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1、定期性能检测（每月1次）</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2、定期加注润滑油（每月至少1次）</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3、按《设备操作保养指南》要求定期更换液压油和滤芯。</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（2）维修服务：</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1、通过调整和更换配件，使设备达到正常工作状态。</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2、包含维修所需的配件费、人工费、出车费、大型工具使用费等。</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技术咨询和培训：</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提供专业技术咨询和培训指导。</w:t>
      </w:r>
    </w:p>
    <w:p>
      <w:pPr>
        <w:spacing w:before="36" w:beforeLines="10" w:after="36" w:afterLines="10"/>
        <w:ind w:firstLine="420" w:firstLineChars="200"/>
        <w:rPr>
          <w:rFonts w:ascii="宋体" w:hAnsi="宋体" w:eastAsia="宋体" w:cs="宋体"/>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三、主要维保项目</w:t>
      </w:r>
    </w:p>
    <w:tbl>
      <w:tblPr>
        <w:tblStyle w:val="17"/>
        <w:tblpPr w:leftFromText="180" w:rightFromText="180" w:vertAnchor="text" w:horzAnchor="margin" w:tblpXSpec="center" w:tblpY="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48"/>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33"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保养</w:t>
            </w: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设备月检</w:t>
            </w:r>
          </w:p>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日常保养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每周检查设备运行状况一次，每月设备至少加注黄油</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年度强制保养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清理液压系统、更换液压油、更换进回油滤芯、更换推头油缸轴套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3"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人工</w:t>
            </w: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液压类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承包液压类故障维修的人工费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电器类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承包电器类故障维修的人工费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机械类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承包机械类故障维修的人工费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33"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配件</w:t>
            </w: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液压类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承包缸、泵、阀、油管等液压类部件的更换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电器类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承包控制单元等电器类部件的更换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机械类</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翻斗维修及承包轴承、套、后门胶条等机械类部件的更换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车辆使用</w:t>
            </w:r>
          </w:p>
        </w:tc>
        <w:tc>
          <w:tcPr>
            <w:tcW w:w="79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出车费</w:t>
            </w:r>
          </w:p>
        </w:tc>
        <w:tc>
          <w:tcPr>
            <w:tcW w:w="3375"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承包故障维修所产生的车辆使用费</w:t>
            </w:r>
          </w:p>
        </w:tc>
      </w:tr>
    </w:tbl>
    <w:p>
      <w:pPr>
        <w:spacing w:before="36" w:beforeLines="10" w:after="36" w:afterLines="10"/>
        <w:ind w:firstLine="422" w:firstLineChars="200"/>
        <w:rPr>
          <w:rFonts w:ascii="宋体" w:hAnsi="宋体" w:eastAsia="宋体" w:cs="宋体"/>
          <w:b/>
          <w:bCs/>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四、主要维护垃圾压缩站</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68"/>
        <w:gridCol w:w="1272"/>
        <w:gridCol w:w="1928"/>
        <w:gridCol w:w="1183"/>
        <w:gridCol w:w="1212"/>
        <w:gridCol w:w="1240"/>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村（社区）</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垃圾站地点</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垃圾站建设时间</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垃圾箱购买时间</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生产厂家</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中心区（三甲）</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三甲工业园</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2010</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广日</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中心区（草塘社区）</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电大旁边</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2015</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2015</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深圳东风</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3</w:t>
            </w:r>
          </w:p>
        </w:tc>
        <w:tc>
          <w:tcPr>
            <w:tcW w:w="763"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中心区（长安塘）</w:t>
            </w:r>
          </w:p>
        </w:tc>
        <w:tc>
          <w:tcPr>
            <w:tcW w:w="1157"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塔长路长安塘加油站</w:t>
            </w:r>
          </w:p>
        </w:tc>
        <w:tc>
          <w:tcPr>
            <w:tcW w:w="710"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2009</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2014.12</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vMerge w:val="restart"/>
            <w:tcBorders>
              <w:top w:val="single" w:color="auto" w:sz="4" w:space="0"/>
              <w:left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4</w:t>
            </w:r>
          </w:p>
        </w:tc>
        <w:tc>
          <w:tcPr>
            <w:tcW w:w="76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1157"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10"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2010</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广日</w:t>
            </w:r>
          </w:p>
        </w:tc>
        <w:tc>
          <w:tcPr>
            <w:tcW w:w="677" w:type="pct"/>
            <w:vMerge w:val="continue"/>
            <w:tcBorders>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5</w:t>
            </w:r>
          </w:p>
        </w:tc>
        <w:tc>
          <w:tcPr>
            <w:tcW w:w="763"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中心区（凤大）</w:t>
            </w:r>
          </w:p>
        </w:tc>
        <w:tc>
          <w:tcPr>
            <w:tcW w:w="1157"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四季松湖后面</w:t>
            </w:r>
          </w:p>
        </w:tc>
        <w:tc>
          <w:tcPr>
            <w:tcW w:w="710"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2013</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2014.12</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vMerge w:val="restart"/>
            <w:tcBorders>
              <w:top w:val="single" w:color="auto" w:sz="4" w:space="0"/>
              <w:left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6</w:t>
            </w:r>
          </w:p>
        </w:tc>
        <w:tc>
          <w:tcPr>
            <w:tcW w:w="76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1157"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10"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中联</w:t>
            </w:r>
          </w:p>
        </w:tc>
        <w:tc>
          <w:tcPr>
            <w:tcW w:w="677" w:type="pct"/>
            <w:vMerge w:val="continue"/>
            <w:tcBorders>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7</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中心区（丁屋）</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神山桥旁</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2008</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2009</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广日</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8</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井美</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井美</w:t>
            </w:r>
            <w:r>
              <w:rPr>
                <w:rFonts w:ascii="宋体" w:hAnsi="宋体" w:eastAsia="宋体" w:cs="宋体"/>
                <w:color w:val="auto"/>
                <w:sz w:val="21"/>
                <w:szCs w:val="21"/>
                <w:highlight w:val="none"/>
                <w:lang w:bidi="ar"/>
              </w:rPr>
              <w:t>168</w:t>
            </w:r>
            <w:r>
              <w:rPr>
                <w:rFonts w:hint="eastAsia" w:ascii="宋体" w:hAnsi="宋体" w:eastAsia="宋体" w:cs="宋体"/>
                <w:color w:val="auto"/>
                <w:sz w:val="21"/>
                <w:szCs w:val="21"/>
                <w:highlight w:val="none"/>
                <w:lang w:bidi="ar"/>
              </w:rPr>
              <w:t>工业区</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2017</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2015</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深圳东风</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9</w:t>
            </w:r>
          </w:p>
        </w:tc>
        <w:tc>
          <w:tcPr>
            <w:tcW w:w="763"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东坑</w:t>
            </w:r>
          </w:p>
        </w:tc>
        <w:tc>
          <w:tcPr>
            <w:tcW w:w="1157"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东坑村围仔岭路旁</w:t>
            </w:r>
          </w:p>
        </w:tc>
        <w:tc>
          <w:tcPr>
            <w:tcW w:w="710"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15</w:t>
            </w:r>
            <w:r>
              <w:rPr>
                <w:rFonts w:hint="eastAsia" w:ascii="宋体" w:hAnsi="宋体" w:eastAsia="宋体" w:cs="宋体"/>
                <w:color w:val="auto"/>
                <w:sz w:val="21"/>
                <w:szCs w:val="21"/>
                <w:highlight w:val="none"/>
                <w:lang w:bidi="ar"/>
              </w:rPr>
              <w:t>年改</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2014.12</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10</w:t>
            </w:r>
          </w:p>
        </w:tc>
        <w:tc>
          <w:tcPr>
            <w:tcW w:w="763"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1157"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10"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2010</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广日</w:t>
            </w:r>
            <w:r>
              <w:rPr>
                <w:rFonts w:ascii="宋体" w:hAnsi="宋体" w:eastAsia="宋体" w:cs="宋体"/>
                <w:color w:val="auto"/>
                <w:sz w:val="21"/>
                <w:szCs w:val="21"/>
                <w:highlight w:val="none"/>
                <w:lang w:bidi="ar"/>
              </w:rPr>
              <w:t xml:space="preserve"> </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11</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塔岗</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塔岗村马岭电房旁</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2013</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2013</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12</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中心区（碧桂园）</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碧桂园后面</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中联</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13</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角社（六队）</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角社六队</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2015</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深圳东风</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14</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寮边头</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寮边头桃源工业区</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2015</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2014</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15</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中心区（正坑）</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东坑中学后面</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2013</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2013</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16</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中心区（骏达社区）</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正崴科技园优品厂后面</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2012</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2012</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广日</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17</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中心区（世纪广场）</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世纪广场</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2013</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中联</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18</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初坑</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初坑围面前</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2015</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深圳东风</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19</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黄麻岭</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黄麻岭广场旁</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2017</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中联</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彭屋</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寮东路侧</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2013</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2014</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bidi="ar"/>
              </w:rPr>
              <w:t>1</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角社（大围）</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角社</w:t>
            </w:r>
            <w:r>
              <w:rPr>
                <w:rFonts w:ascii="宋体" w:hAnsi="宋体" w:eastAsia="宋体" w:cs="宋体"/>
                <w:color w:val="auto"/>
                <w:sz w:val="21"/>
                <w:szCs w:val="21"/>
                <w:highlight w:val="none"/>
                <w:lang w:bidi="ar"/>
              </w:rPr>
              <w:t>28</w:t>
            </w:r>
            <w:r>
              <w:rPr>
                <w:rFonts w:hint="eastAsia" w:ascii="宋体" w:hAnsi="宋体" w:eastAsia="宋体" w:cs="宋体"/>
                <w:color w:val="auto"/>
                <w:sz w:val="21"/>
                <w:szCs w:val="21"/>
                <w:highlight w:val="none"/>
                <w:lang w:bidi="ar"/>
              </w:rPr>
              <w:t>路旁</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2017</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中联</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lang w:bidi="ar"/>
              </w:rPr>
              <w:t>22</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角社（八队）</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角社八队</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2016</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2010</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广日</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23</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黄屋</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黄屋村公园侧</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2014</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2014</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达成</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初坑小塘</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在建</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bidi="ar"/>
              </w:rPr>
              <w:t>2020</w:t>
            </w:r>
            <w:r>
              <w:rPr>
                <w:rFonts w:hint="eastAsia" w:ascii="宋体" w:hAnsi="宋体" w:eastAsia="宋体" w:cs="宋体"/>
                <w:color w:val="auto"/>
                <w:sz w:val="21"/>
                <w:szCs w:val="21"/>
                <w:highlight w:val="none"/>
                <w:lang w:bidi="ar"/>
              </w:rPr>
              <w:t>年新增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百顺市场</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东坑</w:t>
            </w:r>
            <w:r>
              <w:rPr>
                <w:rFonts w:hint="eastAsia" w:ascii="宋体" w:hAnsi="宋体" w:eastAsia="宋体" w:cs="宋体"/>
                <w:color w:val="auto"/>
                <w:sz w:val="21"/>
                <w:szCs w:val="21"/>
                <w:highlight w:val="none"/>
                <w:lang w:bidi="ar"/>
              </w:rPr>
              <w:t>百顺市场旁</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2018</w:t>
            </w:r>
            <w:r>
              <w:rPr>
                <w:rFonts w:hint="eastAsia" w:ascii="宋体" w:hAnsi="宋体" w:eastAsia="宋体" w:cs="宋体"/>
                <w:color w:val="auto"/>
                <w:sz w:val="21"/>
                <w:szCs w:val="21"/>
                <w:highlight w:val="none"/>
              </w:rPr>
              <w:t>年</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2018</w:t>
            </w:r>
            <w:r>
              <w:rPr>
                <w:rFonts w:hint="eastAsia" w:ascii="宋体" w:hAnsi="宋体" w:eastAsia="宋体" w:cs="宋体"/>
                <w:color w:val="auto"/>
                <w:sz w:val="21"/>
                <w:szCs w:val="21"/>
                <w:highlight w:val="none"/>
              </w:rPr>
              <w:t>年</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中联</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坑美工业区</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坑美工业区内</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2019</w:t>
            </w:r>
            <w:r>
              <w:rPr>
                <w:rFonts w:hint="eastAsia" w:ascii="宋体" w:hAnsi="宋体" w:eastAsia="宋体" w:cs="宋体"/>
                <w:color w:val="auto"/>
                <w:sz w:val="21"/>
                <w:szCs w:val="21"/>
                <w:highlight w:val="none"/>
              </w:rPr>
              <w:t>年</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2019</w:t>
            </w:r>
            <w:r>
              <w:rPr>
                <w:rFonts w:hint="eastAsia" w:ascii="宋体" w:hAnsi="宋体" w:eastAsia="宋体" w:cs="宋体"/>
                <w:color w:val="auto"/>
                <w:sz w:val="21"/>
                <w:szCs w:val="21"/>
                <w:highlight w:val="none"/>
              </w:rPr>
              <w:t>年</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中联</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27</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中心区（神山排站）</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神山排站</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2019年</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订制</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中心区（横东排站）</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横东排站</w:t>
            </w: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2019年</w:t>
            </w: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订制</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镇出资建设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2010</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广日</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2010</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广日</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763"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w:t>
            </w:r>
          </w:p>
        </w:tc>
        <w:tc>
          <w:tcPr>
            <w:tcW w:w="115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2010</w:t>
            </w:r>
          </w:p>
        </w:tc>
        <w:tc>
          <w:tcPr>
            <w:tcW w:w="72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ascii="宋体" w:hAnsi="宋体" w:eastAsia="宋体" w:cs="宋体"/>
                <w:color w:val="auto"/>
                <w:sz w:val="21"/>
                <w:szCs w:val="21"/>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广日</w:t>
            </w:r>
          </w:p>
        </w:tc>
        <w:tc>
          <w:tcPr>
            <w:tcW w:w="677" w:type="pct"/>
            <w:tcBorders>
              <w:top w:val="single" w:color="auto" w:sz="4" w:space="0"/>
              <w:left w:val="single" w:color="auto" w:sz="4" w:space="0"/>
              <w:bottom w:val="single" w:color="auto" w:sz="4" w:space="0"/>
              <w:right w:val="single" w:color="auto" w:sz="4" w:space="0"/>
            </w:tcBorders>
            <w:noWrap w:val="0"/>
            <w:vAlign w:val="center"/>
          </w:tcPr>
          <w:p>
            <w:pPr>
              <w:spacing w:before="36" w:beforeLines="10" w:after="36" w:afterLines="10"/>
              <w:textAlignment w:val="center"/>
              <w:rPr>
                <w:rFonts w:ascii="宋体" w:hAnsi="宋体" w:eastAsia="宋体" w:cs="宋体"/>
                <w:color w:val="auto"/>
                <w:sz w:val="21"/>
                <w:szCs w:val="21"/>
                <w:highlight w:val="none"/>
              </w:rPr>
            </w:pPr>
          </w:p>
        </w:tc>
      </w:tr>
    </w:tbl>
    <w:p>
      <w:pPr>
        <w:spacing w:before="36" w:beforeLines="10" w:after="36" w:afterLines="10"/>
        <w:ind w:firstLine="422" w:firstLineChars="200"/>
        <w:rPr>
          <w:rFonts w:ascii="宋体" w:hAnsi="宋体" w:eastAsia="宋体" w:cs="宋体"/>
          <w:b/>
          <w:bCs/>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五、工作要求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、中标人在接到采购人维修电话后必须</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小时内派技术人员到现场进行维修。</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、中标人采用的配件必须保证质量，且符合设计要求，确保是合格产品</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、设备维修完毕后操控稳定可靠并提供一个月的保修期。</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rPr>
        <w:t>、中标人经现场检测后，维修项目所发生更换配件的，必须要经采购人同意。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、设备维修完成后如发现质量问题，采购人有权要求退货返工，直至达到正常使用为止。</w:t>
      </w:r>
    </w:p>
    <w:p>
      <w:pPr>
        <w:spacing w:before="36" w:beforeLines="10" w:after="36" w:afterLines="10"/>
        <w:ind w:firstLine="420" w:firstLineChars="200"/>
        <w:rPr>
          <w:rFonts w:ascii="宋体" w:hAnsi="宋体" w:eastAsia="宋体" w:cs="宋体"/>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b/>
          <w:bCs/>
          <w:color w:val="auto"/>
          <w:sz w:val="21"/>
          <w:szCs w:val="21"/>
          <w:highlight w:val="none"/>
        </w:rPr>
        <w:t>★</w:t>
      </w:r>
      <w:r>
        <w:rPr>
          <w:rFonts w:hint="eastAsia" w:ascii="宋体" w:hAnsi="宋体" w:eastAsia="宋体" w:cs="宋体"/>
          <w:b/>
          <w:bCs/>
          <w:color w:val="auto"/>
          <w:sz w:val="28"/>
          <w:szCs w:val="28"/>
          <w:highlight w:val="none"/>
        </w:rPr>
        <w:t>六、报价方式及结算</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、费用计价公式：维修费总金额＝维修项目工时费＋维修配件费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、维修项目工时费最高限价为每工时</w:t>
      </w:r>
      <w:r>
        <w:rPr>
          <w:rFonts w:ascii="宋体" w:hAnsi="宋体" w:eastAsia="宋体" w:cs="宋体"/>
          <w:color w:val="auto"/>
          <w:sz w:val="21"/>
          <w:szCs w:val="21"/>
          <w:highlight w:val="none"/>
        </w:rPr>
        <w:t>55</w:t>
      </w:r>
      <w:r>
        <w:rPr>
          <w:rFonts w:hint="eastAsia" w:ascii="宋体" w:hAnsi="宋体" w:eastAsia="宋体" w:cs="宋体"/>
          <w:color w:val="auto"/>
          <w:sz w:val="21"/>
          <w:szCs w:val="21"/>
          <w:highlight w:val="none"/>
        </w:rPr>
        <w:t>元，工时费报价不得超过最高限价。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、维修配件费＝维修配件零售价×（</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投标下浮率）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注：配件零售价参照：附件</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：维修配件价目表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rPr>
        <w:t>、实际服务过程中，由于实际情况导致产生投标时无法预先估算的额外费用（如清洁费、难度增加费、大型机械作业费等费用）的，中标单位应提前与采购单位参考同类维修项目协商定价，所增加的维修费用经采购单位书面确认后方可执行维修。</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实施维修前，中标单位应就维修情况列出所需配件清单及所需工时费用进行报价。采购方有权对报价进行市场价格对比，若采购方能以更低的价格从市场上购买到维修所需的配件，则本次维修的配件可由采购方提供，中标供应商只收取本次维修的工时费。</w:t>
      </w:r>
    </w:p>
    <w:p>
      <w:pPr>
        <w:spacing w:before="36" w:beforeLines="10" w:after="36" w:afterLines="10"/>
        <w:ind w:firstLine="420" w:firstLineChars="200"/>
        <w:rPr>
          <w:rFonts w:ascii="宋体" w:hAnsi="宋体" w:eastAsia="宋体" w:cs="宋体"/>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b/>
          <w:bCs/>
          <w:color w:val="auto"/>
          <w:sz w:val="21"/>
          <w:szCs w:val="21"/>
          <w:highlight w:val="none"/>
        </w:rPr>
        <w:t>★</w:t>
      </w:r>
      <w:r>
        <w:rPr>
          <w:rFonts w:hint="eastAsia" w:ascii="宋体" w:hAnsi="宋体" w:eastAsia="宋体" w:cs="宋体"/>
          <w:b/>
          <w:bCs/>
          <w:color w:val="auto"/>
          <w:sz w:val="28"/>
          <w:szCs w:val="28"/>
          <w:highlight w:val="none"/>
        </w:rPr>
        <w:t>七、服务期</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服务期：壹年。</w:t>
      </w:r>
    </w:p>
    <w:p>
      <w:pPr>
        <w:spacing w:before="36" w:beforeLines="10" w:after="36" w:afterLines="10"/>
        <w:ind w:firstLine="422" w:firstLineChars="200"/>
        <w:rPr>
          <w:rFonts w:ascii="宋体" w:hAnsi="宋体" w:eastAsia="宋体" w:cs="宋体"/>
          <w:b/>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b/>
          <w:bCs/>
          <w:color w:val="auto"/>
          <w:sz w:val="21"/>
          <w:szCs w:val="21"/>
          <w:highlight w:val="none"/>
        </w:rPr>
        <w:t>★</w:t>
      </w:r>
      <w:r>
        <w:rPr>
          <w:rFonts w:hint="eastAsia" w:ascii="宋体" w:hAnsi="宋体" w:eastAsia="宋体" w:cs="宋体"/>
          <w:b/>
          <w:bCs/>
          <w:color w:val="auto"/>
          <w:sz w:val="28"/>
          <w:szCs w:val="28"/>
          <w:highlight w:val="none"/>
        </w:rPr>
        <w:t>八、付款方式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按每月实际发生量凭发票进行结算。</w:t>
      </w:r>
    </w:p>
    <w:p>
      <w:pPr>
        <w:spacing w:before="36" w:beforeLines="10" w:after="36" w:afterLines="10"/>
        <w:ind w:firstLine="422" w:firstLineChars="200"/>
        <w:rPr>
          <w:rFonts w:ascii="宋体" w:hAnsi="宋体" w:eastAsia="宋体" w:cs="宋体"/>
          <w:b/>
          <w:bCs/>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九、技术支持及验收</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1、中标人向采购人的操作人员提供技术支持。</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2、维修检调期间如因中标人原因发生设备、人身等事故由中标人承担赔偿责任。中标人应对员工的安全负责。</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3、完工验收时，由中标人调试人员组织调试，采购人派出专人配合。</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4、按行业有关标准验收，达到行业标准。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5、验收时各项技术指标应达到相关验收标准，经采购人最终验收合格，办理验收手续后交付采购人。</w:t>
      </w:r>
    </w:p>
    <w:p>
      <w:pPr>
        <w:spacing w:before="36" w:beforeLines="10" w:after="36" w:afterLines="10"/>
        <w:ind w:firstLine="422" w:firstLineChars="200"/>
        <w:rPr>
          <w:rFonts w:ascii="宋体" w:hAnsi="宋体" w:eastAsia="宋体" w:cs="宋体"/>
          <w:b/>
          <w:bCs/>
          <w:color w:val="auto"/>
          <w:sz w:val="21"/>
          <w:szCs w:val="21"/>
          <w:highlight w:val="none"/>
        </w:rPr>
      </w:pPr>
    </w:p>
    <w:p>
      <w:pPr>
        <w:spacing w:before="180" w:beforeLines="50" w:after="180" w:afterLines="5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十、其他</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1、合同期满或是维修费用累计达到或超出</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万元人民币时，合同终止。</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2、每次进行维修前，中标单位须向采购人就设备情况作出详细维修费用说明，正式维修施工前必须经采购单位出具正式书面通知才可以进行设备的维修施工，否则不予支付维修费用。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3、东坑镇公用事业服务中心环卫所具体负责日常考核及工作协调事务。</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做好工人安全上岗培训，防患和杜绝安全事故险患。在作业过程中，要注意做好安全生产工作，因中标人安全生产工作未落实，而造成职工工伤或意外事故，一切责任由中标人承担，采购人不负任何责任。</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5、中标人在作业过程中，要遵守相关法律法规，如果发生违法行为，一切后果由中标人承担，采购人不对此负责。</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6、项目未尽事宜将在采购合同中另行约定，中标单位需无条件同意采购单位基于为顺利完成本项目所提出的各项合理要求。</w:t>
      </w:r>
    </w:p>
    <w:p>
      <w:pPr>
        <w:spacing w:after="0" w:line="360" w:lineRule="auto"/>
        <w:ind w:firstLine="422" w:firstLineChars="200"/>
        <w:rPr>
          <w:rFonts w:ascii="宋体" w:hAnsi="宋体" w:eastAsia="宋体" w:cs="Times New Roman"/>
          <w:b/>
          <w:bCs/>
          <w:color w:val="auto"/>
          <w:sz w:val="21"/>
          <w:szCs w:val="21"/>
          <w:highlight w:val="none"/>
        </w:rPr>
      </w:pPr>
    </w:p>
    <w:p>
      <w:pPr>
        <w:pStyle w:val="2"/>
        <w:rPr>
          <w:color w:val="auto"/>
          <w:highlight w:val="none"/>
        </w:rPr>
      </w:pPr>
    </w:p>
    <w:p>
      <w:pPr>
        <w:spacing w:after="0" w:line="360" w:lineRule="auto"/>
        <w:ind w:firstLine="422" w:firstLineChars="200"/>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注：不满足招标文件中 “★”条款的投标文件将作无效投标处理。</w:t>
      </w:r>
      <w:bookmarkEnd w:id="6"/>
      <w:bookmarkEnd w:id="7"/>
      <w:bookmarkEnd w:id="8"/>
      <w:bookmarkEnd w:id="9"/>
    </w:p>
    <w:p>
      <w:pPr>
        <w:rPr>
          <w:color w:val="auto"/>
          <w:highlight w:val="none"/>
        </w:rPr>
      </w:pPr>
      <w:r>
        <w:rPr>
          <w:color w:val="auto"/>
          <w:highlight w:val="none"/>
        </w:rPr>
        <w:br w:type="page"/>
      </w:r>
    </w:p>
    <w:p>
      <w:pPr>
        <w:pStyle w:val="2"/>
        <w:rPr>
          <w:color w:val="auto"/>
          <w:sz w:val="21"/>
          <w:szCs w:val="21"/>
          <w:highlight w:val="none"/>
          <w:lang w:val="en-US"/>
        </w:rPr>
      </w:pPr>
      <w:r>
        <w:rPr>
          <w:rFonts w:hint="eastAsia"/>
          <w:color w:val="auto"/>
          <w:sz w:val="21"/>
          <w:szCs w:val="21"/>
          <w:highlight w:val="none"/>
          <w:lang w:val="en-US"/>
        </w:rPr>
        <w:t>附件</w:t>
      </w:r>
      <w:r>
        <w:rPr>
          <w:color w:val="auto"/>
          <w:sz w:val="21"/>
          <w:szCs w:val="21"/>
          <w:highlight w:val="none"/>
          <w:lang w:val="en-US"/>
        </w:rPr>
        <w:t>1</w:t>
      </w:r>
      <w:r>
        <w:rPr>
          <w:rFonts w:hint="eastAsia"/>
          <w:color w:val="auto"/>
          <w:sz w:val="21"/>
          <w:szCs w:val="21"/>
          <w:highlight w:val="none"/>
          <w:lang w:val="en-US"/>
        </w:rPr>
        <w:t>：维修配件价目表</w:t>
      </w:r>
    </w:p>
    <w:tbl>
      <w:tblPr>
        <w:tblStyle w:val="17"/>
        <w:tblW w:w="4997" w:type="pct"/>
        <w:tblInd w:w="0" w:type="dxa"/>
        <w:tblLayout w:type="autofit"/>
        <w:tblCellMar>
          <w:top w:w="15" w:type="dxa"/>
          <w:left w:w="15" w:type="dxa"/>
          <w:bottom w:w="15" w:type="dxa"/>
          <w:right w:w="15" w:type="dxa"/>
        </w:tblCellMar>
      </w:tblPr>
      <w:tblGrid>
        <w:gridCol w:w="349"/>
        <w:gridCol w:w="336"/>
        <w:gridCol w:w="1517"/>
        <w:gridCol w:w="2170"/>
        <w:gridCol w:w="339"/>
        <w:gridCol w:w="329"/>
        <w:gridCol w:w="889"/>
        <w:gridCol w:w="1021"/>
        <w:gridCol w:w="1381"/>
      </w:tblGrid>
      <w:tr>
        <w:tblPrEx>
          <w:tblCellMar>
            <w:top w:w="15" w:type="dxa"/>
            <w:left w:w="15" w:type="dxa"/>
            <w:bottom w:w="15" w:type="dxa"/>
            <w:right w:w="15" w:type="dxa"/>
          </w:tblCellMar>
        </w:tblPrEx>
        <w:trPr>
          <w:trHeight w:val="585" w:hRule="atLeast"/>
        </w:trPr>
        <w:tc>
          <w:tcPr>
            <w:tcW w:w="2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序号</w:t>
            </w:r>
          </w:p>
        </w:tc>
        <w:tc>
          <w:tcPr>
            <w:tcW w:w="20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分类</w:t>
            </w: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品名</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型号及规格</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单位</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数量</w:t>
            </w:r>
          </w:p>
        </w:tc>
        <w:tc>
          <w:tcPr>
            <w:tcW w:w="53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产地</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零售价</w:t>
            </w:r>
          </w:p>
        </w:tc>
        <w:tc>
          <w:tcPr>
            <w:tcW w:w="828"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备注</w:t>
            </w: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202" w:type="pct"/>
            <w:vMerge w:val="restar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电</w:t>
            </w:r>
            <w:r>
              <w:rPr>
                <w:rFonts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气</w:t>
            </w:r>
            <w:r>
              <w:rPr>
                <w:rFonts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系</w:t>
            </w:r>
            <w:r>
              <w:rPr>
                <w:rFonts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统</w:t>
            </w: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电控箱</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550*330*205mm(</w:t>
            </w:r>
            <w:r>
              <w:rPr>
                <w:rFonts w:hint="eastAsia" w:ascii="宋体" w:hAnsi="宋体" w:eastAsia="宋体" w:cs="宋体"/>
                <w:color w:val="auto"/>
                <w:sz w:val="18"/>
                <w:szCs w:val="18"/>
                <w:highlight w:val="none"/>
              </w:rPr>
              <w:t>垃圾车</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鸿业</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378.95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报警器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DC24V</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电机</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4P-7.5HP</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3,684.21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圆型按钮开关</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LA128A 250V 5A</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溶断器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FS-10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天正</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选择开关钥匙</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LAY71 Y090 AC-15</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断相与相序保护器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XJ5 380V(</w:t>
            </w:r>
            <w:r>
              <w:rPr>
                <w:rFonts w:hint="eastAsia" w:ascii="宋体" w:hAnsi="宋体" w:eastAsia="宋体" w:cs="宋体"/>
                <w:color w:val="auto"/>
                <w:sz w:val="18"/>
                <w:szCs w:val="18"/>
                <w:highlight w:val="none"/>
              </w:rPr>
              <w:t>进口）</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施耐德</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736.84</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断相与相序保护器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RM4TG20</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842.11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继电器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G68-1114P 24V</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47.37</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光电耦合驱动电路板</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AP-1</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定制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多功能电路板</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AP-2</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定制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松下</w:t>
            </w:r>
            <w:r>
              <w:rPr>
                <w:rFonts w:ascii="宋体" w:hAnsi="宋体" w:eastAsia="宋体" w:cs="宋体"/>
                <w:color w:val="auto"/>
                <w:sz w:val="18"/>
                <w:szCs w:val="18"/>
                <w:highlight w:val="none"/>
              </w:rPr>
              <w:t>PLC</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FX2N-32MR-001</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松下</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3,684.21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控制变压器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BK-200VA  380V</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天正</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功能模块（三菱）</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FX2N-4AD DC24V</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三菱</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2,526.32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触摸屏（台达）</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DOP-A57CSTD</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台达</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2,631.58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交流接触器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CJX2-1801 24V</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天正</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57.89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电流传感器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BTR-IJ12</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842.11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防水插头，插座</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IP65-16A</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威浦</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157.89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防水插头，插座</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IP65-32A</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威浦</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五位手动按钮开关</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IP-65</w:t>
            </w: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PL05K</w:t>
            </w:r>
            <w:r>
              <w:rPr>
                <w:rFonts w:hint="eastAsia"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意大利</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进口</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1,631.58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五位手动按钮开关</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178.95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指示灯</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AD DC24V</w:t>
            </w:r>
            <w:r>
              <w:rPr>
                <w:rFonts w:hint="eastAsia" w:ascii="宋体" w:hAnsi="宋体" w:eastAsia="宋体" w:cs="宋体"/>
                <w:color w:val="auto"/>
                <w:sz w:val="18"/>
                <w:szCs w:val="18"/>
                <w:highlight w:val="none"/>
              </w:rPr>
              <w:t>（上海）红色</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排气扇</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380V 45W</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84.21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内按式按钮开关（绿色）</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PN81V</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意大利</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进口</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急停开关</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LAY39-11ZJ/R</w:t>
            </w:r>
            <w:r>
              <w:rPr>
                <w:rFonts w:hint="eastAsia" w:ascii="宋体" w:hAnsi="宋体" w:eastAsia="宋体" w:cs="宋体"/>
                <w:color w:val="auto"/>
                <w:sz w:val="18"/>
                <w:szCs w:val="18"/>
                <w:highlight w:val="none"/>
              </w:rPr>
              <w:t>（红色）</w:t>
            </w:r>
            <w:r>
              <w:rPr>
                <w:rFonts w:ascii="宋体" w:hAnsi="宋体" w:eastAsia="宋体" w:cs="宋体"/>
                <w:color w:val="auto"/>
                <w:sz w:val="18"/>
                <w:szCs w:val="18"/>
                <w:highlight w:val="none"/>
              </w:rPr>
              <w:t>(1</w:t>
            </w:r>
            <w:r>
              <w:rPr>
                <w:rFonts w:hint="eastAsia" w:ascii="宋体" w:hAnsi="宋体" w:eastAsia="宋体" w:cs="宋体"/>
                <w:color w:val="auto"/>
                <w:sz w:val="18"/>
                <w:szCs w:val="18"/>
                <w:highlight w:val="none"/>
              </w:rPr>
              <w:t>常开</w:t>
            </w:r>
            <w:r>
              <w:rPr>
                <w:rFonts w:ascii="宋体" w:hAnsi="宋体" w:eastAsia="宋体" w:cs="宋体"/>
                <w:color w:val="auto"/>
                <w:sz w:val="18"/>
                <w:szCs w:val="18"/>
                <w:highlight w:val="none"/>
              </w:rPr>
              <w:t>1</w:t>
            </w:r>
            <w:r>
              <w:rPr>
                <w:rFonts w:hint="eastAsia" w:ascii="宋体" w:hAnsi="宋体" w:eastAsia="宋体" w:cs="宋体"/>
                <w:color w:val="auto"/>
                <w:sz w:val="18"/>
                <w:szCs w:val="18"/>
                <w:highlight w:val="none"/>
              </w:rPr>
              <w:t>常闭</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天之行</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w:t>
            </w:r>
          </w:p>
        </w:tc>
        <w:tc>
          <w:tcPr>
            <w:tcW w:w="828"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进口</w:t>
            </w:r>
            <w:r>
              <w:rPr>
                <w:rFonts w:ascii="宋体" w:hAnsi="宋体" w:eastAsia="宋体" w:cs="宋体"/>
                <w:color w:val="auto"/>
                <w:sz w:val="18"/>
                <w:szCs w:val="18"/>
                <w:highlight w:val="none"/>
              </w:rPr>
              <w:t>126.32</w:t>
            </w:r>
            <w:r>
              <w:rPr>
                <w:rFonts w:hint="eastAsia" w:ascii="宋体" w:hAnsi="宋体" w:eastAsia="宋体" w:cs="宋体"/>
                <w:color w:val="auto"/>
                <w:sz w:val="18"/>
                <w:szCs w:val="18"/>
                <w:highlight w:val="none"/>
              </w:rPr>
              <w:t>元</w:t>
            </w: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二位置钥匙式开关</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LAY71Y090 AC-15</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接线端子（十二位）</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TB-1512</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温度传感器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JMB-P-N-238-P</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947.37</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航空插头</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m25  8</w:t>
            </w:r>
            <w:r>
              <w:rPr>
                <w:rFonts w:hint="eastAsia" w:ascii="宋体" w:hAnsi="宋体" w:eastAsia="宋体" w:cs="宋体"/>
                <w:color w:val="auto"/>
                <w:sz w:val="18"/>
                <w:szCs w:val="18"/>
                <w:highlight w:val="none"/>
              </w:rPr>
              <w:t>芯</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四芯软线</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4*2.5mm</w:t>
            </w:r>
            <w:r>
              <w:rPr>
                <w:rFonts w:hint="eastAsia" w:ascii="宋体" w:hAnsi="宋体" w:eastAsia="宋体" w:cs="宋体"/>
                <w:color w:val="auto"/>
                <w:sz w:val="18"/>
                <w:szCs w:val="18"/>
                <w:highlight w:val="none"/>
              </w:rPr>
              <w:t>²</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成天泰</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十二芯软线</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12*0.75mm</w:t>
            </w:r>
            <w:r>
              <w:rPr>
                <w:rFonts w:hint="eastAsia" w:ascii="宋体" w:hAnsi="宋体" w:eastAsia="宋体" w:cs="宋体"/>
                <w:color w:val="auto"/>
                <w:sz w:val="18"/>
                <w:szCs w:val="18"/>
                <w:highlight w:val="none"/>
              </w:rPr>
              <w:t>²</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18.95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电控箱总成</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550*330*205mm(</w:t>
            </w:r>
            <w:r>
              <w:rPr>
                <w:rFonts w:hint="eastAsia" w:ascii="宋体" w:hAnsi="宋体" w:eastAsia="宋体" w:cs="宋体"/>
                <w:color w:val="auto"/>
                <w:sz w:val="18"/>
                <w:szCs w:val="18"/>
                <w:highlight w:val="none"/>
              </w:rPr>
              <w:t>垃圾车</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12,631.58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通讯线</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DOP-FX2N(</w:t>
            </w:r>
            <w:r>
              <w:rPr>
                <w:rFonts w:hint="eastAsia" w:ascii="宋体" w:hAnsi="宋体" w:eastAsia="宋体" w:cs="宋体"/>
                <w:color w:val="auto"/>
                <w:sz w:val="18"/>
                <w:szCs w:val="18"/>
                <w:highlight w:val="none"/>
              </w:rPr>
              <w:t>台达触摸屏用</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压缩站手动开关总成（带插头）</w:t>
            </w:r>
          </w:p>
        </w:tc>
        <w:tc>
          <w:tcPr>
            <w:tcW w:w="1301"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套</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894.74</w:t>
            </w:r>
          </w:p>
        </w:tc>
        <w:tc>
          <w:tcPr>
            <w:tcW w:w="828"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进口</w:t>
            </w:r>
            <w:r>
              <w:rPr>
                <w:rFonts w:ascii="宋体" w:hAnsi="宋体" w:eastAsia="宋体" w:cs="宋体"/>
                <w:color w:val="auto"/>
                <w:sz w:val="18"/>
                <w:szCs w:val="18"/>
                <w:highlight w:val="none"/>
              </w:rPr>
              <w:t>1,000.00</w:t>
            </w:r>
            <w:r>
              <w:rPr>
                <w:rFonts w:hint="eastAsia" w:ascii="宋体" w:hAnsi="宋体" w:eastAsia="宋体" w:cs="宋体"/>
                <w:color w:val="auto"/>
                <w:sz w:val="18"/>
                <w:szCs w:val="18"/>
                <w:highlight w:val="none"/>
              </w:rPr>
              <w:t>元</w:t>
            </w: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高分断小型断路器</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DZ47-63 3P/C63 380VAC</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急停按钮开关</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PQOIR4N</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二芯软电线</w:t>
            </w:r>
            <w:r>
              <w:rPr>
                <w:rFonts w:ascii="宋体" w:hAnsi="宋体" w:eastAsia="宋体" w:cs="宋体"/>
                <w:color w:val="auto"/>
                <w:sz w:val="18"/>
                <w:szCs w:val="18"/>
                <w:highlight w:val="none"/>
              </w:rPr>
              <w:t>RVV</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2*1.0</w:t>
            </w:r>
            <w:r>
              <w:rPr>
                <w:rFonts w:hint="eastAsia" w:ascii="宋体" w:hAnsi="宋体" w:eastAsia="宋体" w:cs="宋体"/>
                <w:color w:val="auto"/>
                <w:sz w:val="18"/>
                <w:szCs w:val="18"/>
                <w:highlight w:val="none"/>
              </w:rPr>
              <w:t>平方</w:t>
            </w:r>
            <w:r>
              <w:rPr>
                <w:rFonts w:ascii="宋体" w:hAnsi="宋体" w:eastAsia="宋体" w:cs="宋体"/>
                <w:color w:val="auto"/>
                <w:sz w:val="18"/>
                <w:szCs w:val="18"/>
                <w:highlight w:val="none"/>
              </w:rPr>
              <w:t xml:space="preserve"> 100M/</w:t>
            </w:r>
            <w:r>
              <w:rPr>
                <w:rFonts w:hint="eastAsia" w:ascii="宋体" w:hAnsi="宋体" w:eastAsia="宋体" w:cs="宋体"/>
                <w:color w:val="auto"/>
                <w:sz w:val="18"/>
                <w:szCs w:val="18"/>
                <w:highlight w:val="none"/>
              </w:rPr>
              <w:t>卷</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米</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4.21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圆型按钮开关</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LA128A 250V 5A</w:t>
            </w:r>
            <w:r>
              <w:rPr>
                <w:rFonts w:hint="eastAsia" w:ascii="宋体" w:hAnsi="宋体" w:eastAsia="宋体" w:cs="宋体"/>
                <w:color w:val="auto"/>
                <w:sz w:val="18"/>
                <w:szCs w:val="18"/>
                <w:highlight w:val="none"/>
              </w:rPr>
              <w:t>绿色</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垃圾压缩车用</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圆型按钮开关</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LA128A 250V 5</w:t>
            </w:r>
            <w:r>
              <w:rPr>
                <w:rFonts w:hint="eastAsia" w:ascii="宋体" w:hAnsi="宋体" w:eastAsia="宋体" w:cs="宋体"/>
                <w:color w:val="auto"/>
                <w:sz w:val="18"/>
                <w:szCs w:val="18"/>
                <w:highlight w:val="none"/>
              </w:rPr>
              <w:t>红色</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垃圾压缩车用</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数控电路板</w:t>
            </w:r>
          </w:p>
        </w:tc>
        <w:tc>
          <w:tcPr>
            <w:tcW w:w="1301"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rPr>
                <w:rFonts w:ascii="宋体" w:hAnsi="宋体" w:eastAsia="宋体" w:cs="宋体"/>
                <w:color w:val="auto"/>
                <w:kern w:val="2"/>
                <w:sz w:val="18"/>
                <w:szCs w:val="18"/>
                <w:highlight w:val="none"/>
              </w:rPr>
            </w:pP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4,842.11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center"/>
              <w:rPr>
                <w:rFonts w:ascii="宋体" w:hAnsi="宋体" w:eastAsia="宋体" w:cs="宋体"/>
                <w:color w:val="auto"/>
                <w:kern w:val="2"/>
                <w:sz w:val="18"/>
                <w:szCs w:val="18"/>
                <w:highlight w:val="none"/>
              </w:rPr>
            </w:pPr>
            <w:r>
              <w:rPr>
                <w:rFonts w:ascii="宋体" w:hAnsi="宋体" w:eastAsia="宋体" w:cs="宋体"/>
                <w:color w:val="auto"/>
                <w:kern w:val="2"/>
                <w:sz w:val="18"/>
                <w:szCs w:val="18"/>
                <w:highlight w:val="none"/>
              </w:rPr>
              <w:t>41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液位计</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YW2-80T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三相干式变压器</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380V 200VA</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43</w:t>
            </w:r>
          </w:p>
        </w:tc>
        <w:tc>
          <w:tcPr>
            <w:tcW w:w="202" w:type="pct"/>
            <w:vMerge w:val="restar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液</w:t>
            </w:r>
            <w:r>
              <w:rPr>
                <w:rFonts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压</w:t>
            </w:r>
            <w:r>
              <w:rPr>
                <w:rFonts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系</w:t>
            </w:r>
            <w:r>
              <w:rPr>
                <w:rFonts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统</w:t>
            </w: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节流阀</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CLC-3/8</w:t>
            </w:r>
            <w:r>
              <w:rPr>
                <w:rFonts w:hint="eastAsia"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奥坤</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44.21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旁路回油过滤器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垃圾斗动力单元用</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台湾</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484.21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油位传感器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KLRG24004336A0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快速连接器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双排</w:t>
            </w:r>
            <w:r>
              <w:rPr>
                <w:rFonts w:ascii="宋体" w:hAnsi="宋体" w:eastAsia="宋体" w:cs="宋体"/>
                <w:color w:val="auto"/>
                <w:sz w:val="18"/>
                <w:szCs w:val="18"/>
                <w:highlight w:val="none"/>
              </w:rPr>
              <w:t>16</w:t>
            </w:r>
            <w:r>
              <w:rPr>
                <w:rFonts w:hint="eastAsia" w:ascii="宋体" w:hAnsi="宋体" w:eastAsia="宋体" w:cs="宋体"/>
                <w:color w:val="auto"/>
                <w:sz w:val="18"/>
                <w:szCs w:val="18"/>
                <w:highlight w:val="none"/>
              </w:rPr>
              <w:t>针</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421.05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压力传感器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VP45-250KG</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1,157.89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柱塞泵</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VPS-F20-A</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台湾</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5,263.16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双联油泵</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2,631.58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油箱</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Q235B,330</w:t>
            </w: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350</w:t>
            </w: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650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同兴</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1,157.89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油管总成</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 xml:space="preserve">3/8"*0.6m </w:t>
            </w:r>
            <w:r>
              <w:rPr>
                <w:rFonts w:hint="eastAsia" w:ascii="宋体" w:hAnsi="宋体" w:eastAsia="宋体" w:cs="宋体"/>
                <w:color w:val="auto"/>
                <w:sz w:val="18"/>
                <w:szCs w:val="18"/>
                <w:highlight w:val="none"/>
              </w:rPr>
              <w:t>单弯（进口）</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两位四通电磁阀</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DSG-03-3L60-315K</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油研</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3,578.95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三位四通电磁阀</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DSG-03-2B2-N</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油研</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1,578.95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溢流阀</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CRVP-08</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台湾</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473.68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过滤器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垃圾车用</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473.68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30"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风冷器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AW0607</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液压油</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46</w:t>
            </w:r>
            <w:r>
              <w:rPr>
                <w:rFonts w:hint="eastAsia"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升</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德国</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进口</w:t>
            </w:r>
            <w:r>
              <w:rPr>
                <w:rFonts w:ascii="宋体" w:hAnsi="宋体" w:eastAsia="宋体" w:cs="宋体"/>
                <w:color w:val="auto"/>
                <w:sz w:val="18"/>
                <w:szCs w:val="18"/>
                <w:highlight w:val="none"/>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26.32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油管总成</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 xml:space="preserve">1/2"*2.0m </w:t>
            </w:r>
            <w:r>
              <w:rPr>
                <w:rFonts w:hint="eastAsia" w:ascii="宋体" w:hAnsi="宋体" w:eastAsia="宋体" w:cs="宋体"/>
                <w:color w:val="auto"/>
                <w:sz w:val="18"/>
                <w:szCs w:val="18"/>
                <w:highlight w:val="none"/>
              </w:rPr>
              <w:t>单弯（进口）</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242.11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59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油管总成</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 xml:space="preserve">1/2"*0.6m </w:t>
            </w:r>
            <w:r>
              <w:rPr>
                <w:rFonts w:hint="eastAsia" w:ascii="宋体" w:hAnsi="宋体" w:eastAsia="宋体" w:cs="宋体"/>
                <w:color w:val="auto"/>
                <w:sz w:val="18"/>
                <w:szCs w:val="18"/>
                <w:highlight w:val="none"/>
              </w:rPr>
              <w:t>单弯（进口）</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126.32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油管总成</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 xml:space="preserve">3/8"*1.90m </w:t>
            </w:r>
            <w:r>
              <w:rPr>
                <w:rFonts w:hint="eastAsia" w:ascii="宋体" w:hAnsi="宋体" w:eastAsia="宋体" w:cs="宋体"/>
                <w:color w:val="auto"/>
                <w:sz w:val="18"/>
                <w:szCs w:val="18"/>
                <w:highlight w:val="none"/>
              </w:rPr>
              <w:t>单弯</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油管总成</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 xml:space="preserve">3/8"*0.9m </w:t>
            </w:r>
            <w:r>
              <w:rPr>
                <w:rFonts w:hint="eastAsia" w:ascii="宋体" w:hAnsi="宋体" w:eastAsia="宋体" w:cs="宋体"/>
                <w:color w:val="auto"/>
                <w:sz w:val="18"/>
                <w:szCs w:val="18"/>
                <w:highlight w:val="none"/>
              </w:rPr>
              <w:t>单弯（进口）</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157.89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推头油缸</w:t>
            </w:r>
          </w:p>
        </w:tc>
        <w:tc>
          <w:tcPr>
            <w:tcW w:w="1301" w:type="pc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rPr>
                <w:rFonts w:ascii="宋体" w:hAnsi="宋体" w:eastAsia="宋体" w:cs="宋体"/>
                <w:color w:val="auto"/>
                <w:kern w:val="2"/>
                <w:sz w:val="18"/>
                <w:szCs w:val="18"/>
                <w:highlight w:val="none"/>
              </w:rPr>
            </w:pP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张家口</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3,947.37</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翻斗油缸</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80</w:t>
            </w: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60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张家口</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2,631.58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垃圾压缩车油缸</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100/70*1108-1416</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垃圾压缩车油缸</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100/70*1008-1316</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油泵</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叶片泵</w:t>
            </w:r>
            <w:r>
              <w:rPr>
                <w:rFonts w:ascii="宋体" w:hAnsi="宋体" w:eastAsia="宋体" w:cs="宋体"/>
                <w:color w:val="auto"/>
                <w:sz w:val="18"/>
                <w:szCs w:val="18"/>
                <w:highlight w:val="none"/>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RV2R1-14</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1,578.95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节流阀（进口）</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3/8</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63.16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叠加式液控单向阀</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Z2S6Z-40B</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631.58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69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电磁换向阀</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4WE6G 61B/CG24N9Z5L</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842.11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垃圾压缩车液压动力系统</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380V 7.5KW</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29,473.68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油箱盖（加油盖）</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G1/2</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42.11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回油过滤器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HU-63-20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进油口滤网</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WU-63-80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油管总成</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1/2"*850mm</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126.32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铁油管</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r>
              <w:rPr>
                <w:rStyle w:val="45"/>
                <w:rFonts w:cs="宋体"/>
                <w:b w:val="0"/>
                <w:color w:val="auto"/>
                <w:sz w:val="18"/>
                <w:szCs w:val="18"/>
                <w:highlight w:val="none"/>
                <w:lang w:eastAsia="zh-CN"/>
              </w:rPr>
              <w:t>2mmX1350mm</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157.89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双向液压锁</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VBPDA0600 (20L) (</w:t>
            </w:r>
            <w:r>
              <w:rPr>
                <w:rFonts w:hint="eastAsia" w:ascii="宋体" w:hAnsi="宋体" w:eastAsia="宋体" w:cs="宋体"/>
                <w:color w:val="auto"/>
                <w:sz w:val="18"/>
                <w:szCs w:val="18"/>
                <w:highlight w:val="none"/>
              </w:rPr>
              <w:t>意大利</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684.21</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阀组</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垃圾车用</w:t>
            </w:r>
            <w:r>
              <w:rPr>
                <w:rFonts w:ascii="宋体" w:hAnsi="宋体" w:eastAsia="宋体" w:cs="宋体"/>
                <w:color w:val="auto"/>
                <w:sz w:val="18"/>
                <w:szCs w:val="18"/>
                <w:highlight w:val="none"/>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8318000.0000</w:t>
            </w:r>
            <w:r>
              <w:rPr>
                <w:rStyle w:val="45"/>
                <w:rFonts w:hint="eastAsia" w:cs="宋体"/>
                <w:b w:val="0"/>
                <w:color w:val="auto"/>
                <w:sz w:val="18"/>
                <w:szCs w:val="18"/>
                <w:highlight w:val="none"/>
                <w:lang w:eastAsia="zh-CN"/>
              </w:rPr>
              <w:t>德国</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套</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10,526.32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插装式溢流阀</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RV08-20(</w:t>
            </w:r>
            <w:r>
              <w:rPr>
                <w:rFonts w:hint="eastAsia" w:ascii="宋体" w:hAnsi="宋体" w:eastAsia="宋体" w:cs="宋体"/>
                <w:color w:val="auto"/>
                <w:sz w:val="18"/>
                <w:szCs w:val="18"/>
                <w:highlight w:val="none"/>
              </w:rPr>
              <w:t>翼开车用</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79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钢管接头</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直通</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3/8*M18*1.5</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钢管接头</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角弯</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3/8*M18*1.5</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垃圾压缩车油缸</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80/55*574-862</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3,263.16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高压双联齿轮泵</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2DG9AU16/11</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3,789.47</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动力单元</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国产</w:t>
            </w:r>
            <w:r>
              <w:rPr>
                <w:rFonts w:ascii="宋体" w:hAnsi="宋体" w:eastAsia="宋体" w:cs="宋体"/>
                <w:color w:val="auto"/>
                <w:sz w:val="18"/>
                <w:szCs w:val="18"/>
                <w:highlight w:val="none"/>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220V 0.85KW</w:t>
            </w: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YSE-E2.7B3Q80/1</w:t>
            </w:r>
            <w:r>
              <w:rPr>
                <w:rFonts w:hint="eastAsia"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台</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外牙直通接头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1/4*1/4</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内牙直通接头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1/4*1/4</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堵头</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内六角</w:t>
            </w:r>
            <w:r>
              <w:rPr>
                <w:rFonts w:ascii="宋体" w:hAnsi="宋体" w:eastAsia="宋体" w:cs="宋体"/>
                <w:color w:val="auto"/>
                <w:sz w:val="18"/>
                <w:szCs w:val="18"/>
                <w:highlight w:val="none"/>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螺塞头</w:t>
            </w:r>
            <w:r>
              <w:rPr>
                <w:rFonts w:ascii="宋体" w:hAnsi="宋体" w:eastAsia="宋体" w:cs="宋体"/>
                <w:color w:val="auto"/>
                <w:sz w:val="18"/>
                <w:szCs w:val="18"/>
                <w:highlight w:val="none"/>
              </w:rPr>
              <w:t xml:space="preserve"> 1/4</w:t>
            </w: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(4TN-04)</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快速接头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G3/8</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套</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126.32</w:t>
            </w:r>
          </w:p>
        </w:tc>
        <w:tc>
          <w:tcPr>
            <w:tcW w:w="828"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进口</w:t>
            </w:r>
            <w:r>
              <w:rPr>
                <w:rFonts w:ascii="宋体" w:hAnsi="宋体" w:eastAsia="宋体" w:cs="宋体"/>
                <w:color w:val="auto"/>
                <w:sz w:val="18"/>
                <w:szCs w:val="18"/>
                <w:highlight w:val="none"/>
              </w:rPr>
              <w:t>405.26</w:t>
            </w:r>
            <w:r>
              <w:rPr>
                <w:rFonts w:hint="eastAsia" w:ascii="宋体" w:hAnsi="宋体" w:eastAsia="宋体" w:cs="宋体"/>
                <w:color w:val="auto"/>
                <w:sz w:val="18"/>
                <w:szCs w:val="18"/>
                <w:highlight w:val="none"/>
                <w:lang w:eastAsia="en-US"/>
              </w:rPr>
              <w:t>元</w:t>
            </w: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88</w:t>
            </w:r>
          </w:p>
        </w:tc>
        <w:tc>
          <w:tcPr>
            <w:tcW w:w="202" w:type="pct"/>
            <w:vMerge w:val="restar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其</w:t>
            </w:r>
            <w:r>
              <w:rPr>
                <w:rFonts w:ascii="宋体" w:hAnsi="宋体" w:eastAsia="宋体" w:cs="宋体"/>
                <w:color w:val="auto"/>
                <w:sz w:val="18"/>
                <w:szCs w:val="18"/>
                <w:highlight w:val="none"/>
              </w:rPr>
              <w:br w:type="textWrapping"/>
            </w:r>
            <w:r>
              <w:rPr>
                <w:rFonts w:hint="eastAsia" w:ascii="宋体" w:hAnsi="宋体" w:eastAsia="宋体" w:cs="宋体"/>
                <w:color w:val="auto"/>
                <w:sz w:val="18"/>
                <w:szCs w:val="18"/>
                <w:highlight w:val="none"/>
              </w:rPr>
              <w:t>他</w:t>
            </w: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推头盖板</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89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锁紧器（垃圾车用）</w:t>
            </w:r>
          </w:p>
        </w:tc>
        <w:tc>
          <w:tcPr>
            <w:tcW w:w="1301" w:type="pc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both"/>
              <w:rPr>
                <w:rFonts w:ascii="宋体" w:hAnsi="宋体" w:eastAsia="宋体" w:cs="宋体"/>
                <w:color w:val="auto"/>
                <w:kern w:val="2"/>
                <w:sz w:val="18"/>
                <w:szCs w:val="18"/>
                <w:highlight w:val="none"/>
              </w:rPr>
            </w:pP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国产</w:t>
            </w: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推头盖板滑轨</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自制</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210.53</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硅胶密封胶条（垃圾车用）</w:t>
            </w:r>
          </w:p>
        </w:tc>
        <w:tc>
          <w:tcPr>
            <w:tcW w:w="1301"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米</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157.89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胶水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906</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支</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36.84</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密封胶水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3+3(</w:t>
            </w:r>
            <w:r>
              <w:rPr>
                <w:rFonts w:hint="eastAsia" w:ascii="宋体" w:hAnsi="宋体" w:eastAsia="宋体" w:cs="宋体"/>
                <w:color w:val="auto"/>
                <w:sz w:val="18"/>
                <w:szCs w:val="18"/>
                <w:highlight w:val="none"/>
              </w:rPr>
              <w:t>卡夫特</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手喷漆</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深黄色</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瓶</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15.79</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自润滑含油轴承</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φ</w:t>
            </w:r>
            <w:r>
              <w:rPr>
                <w:rFonts w:ascii="宋体" w:hAnsi="宋体" w:eastAsia="宋体" w:cs="宋体"/>
                <w:color w:val="auto"/>
                <w:sz w:val="18"/>
                <w:szCs w:val="18"/>
                <w:highlight w:val="none"/>
              </w:rPr>
              <w:t>60*</w:t>
            </w:r>
            <w:r>
              <w:rPr>
                <w:rFonts w:hint="eastAsia" w:ascii="宋体" w:hAnsi="宋体" w:eastAsia="宋体" w:cs="宋体"/>
                <w:color w:val="auto"/>
                <w:sz w:val="18"/>
                <w:szCs w:val="18"/>
                <w:highlight w:val="none"/>
              </w:rPr>
              <w:t>φ</w:t>
            </w:r>
            <w:r>
              <w:rPr>
                <w:rFonts w:ascii="宋体" w:hAnsi="宋体" w:eastAsia="宋体" w:cs="宋体"/>
                <w:color w:val="auto"/>
                <w:sz w:val="18"/>
                <w:szCs w:val="18"/>
                <w:highlight w:val="none"/>
              </w:rPr>
              <w:t>50.5*50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推头</w:t>
            </w:r>
          </w:p>
        </w:tc>
        <w:tc>
          <w:tcPr>
            <w:tcW w:w="1301" w:type="pc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both"/>
              <w:rPr>
                <w:rFonts w:ascii="宋体" w:hAnsi="宋体" w:eastAsia="宋体" w:cs="宋体"/>
                <w:color w:val="auto"/>
                <w:kern w:val="2"/>
                <w:sz w:val="18"/>
                <w:szCs w:val="18"/>
                <w:highlight w:val="none"/>
              </w:rPr>
            </w:pP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PCS</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5,263.16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31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销轴</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φ</w:t>
            </w:r>
            <w:r>
              <w:rPr>
                <w:rFonts w:ascii="宋体" w:hAnsi="宋体" w:eastAsia="宋体" w:cs="宋体"/>
                <w:color w:val="auto"/>
                <w:sz w:val="18"/>
                <w:szCs w:val="18"/>
                <w:highlight w:val="none"/>
              </w:rPr>
              <w:t>50*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条</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Style w:val="45"/>
                <w:rFonts w:hint="eastAsia" w:cs="宋体"/>
                <w:b w:val="0"/>
                <w:color w:val="auto"/>
                <w:sz w:val="18"/>
                <w:szCs w:val="18"/>
                <w:highlight w:val="none"/>
                <w:lang w:eastAsia="zh-CN"/>
              </w:rPr>
              <w:t>百叶窗</w:t>
            </w:r>
            <w:r>
              <w:rPr>
                <w:rStyle w:val="46"/>
                <w:rFonts w:ascii="宋体" w:hAnsi="宋体" w:eastAsia="宋体" w:cs="宋体"/>
                <w:b w:val="0"/>
                <w:color w:val="auto"/>
                <w:sz w:val="18"/>
                <w:szCs w:val="18"/>
                <w:highlight w:val="none"/>
                <w:lang w:eastAsia="zh-CN"/>
              </w:rPr>
              <w:t>(</w:t>
            </w:r>
            <w:r>
              <w:rPr>
                <w:rStyle w:val="45"/>
                <w:rFonts w:hint="eastAsia" w:cs="宋体"/>
                <w:b w:val="0"/>
                <w:color w:val="auto"/>
                <w:sz w:val="18"/>
                <w:szCs w:val="18"/>
                <w:highlight w:val="none"/>
                <w:lang w:eastAsia="zh-CN"/>
              </w:rPr>
              <w:t>塑料</w:t>
            </w:r>
            <w:r>
              <w:rPr>
                <w:rStyle w:val="46"/>
                <w:rFonts w:ascii="宋体" w:hAnsi="宋体" w:eastAsia="宋体" w:cs="宋体"/>
                <w:b w:val="0"/>
                <w:color w:val="auto"/>
                <w:sz w:val="18"/>
                <w:szCs w:val="18"/>
                <w:highlight w:val="none"/>
                <w:lang w:eastAsia="zh-CN"/>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含有机玻璃</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63.16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99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百叶窗</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塑料</w:t>
            </w:r>
            <w:r>
              <w:rPr>
                <w:rFonts w:ascii="宋体" w:hAnsi="宋体" w:eastAsia="宋体" w:cs="宋体"/>
                <w:color w:val="auto"/>
                <w:sz w:val="18"/>
                <w:szCs w:val="18"/>
                <w:highlight w:val="none"/>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达成商标</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63.16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翻斗连杆</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垃圾车用</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421.05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车门胶条</w:t>
            </w:r>
          </w:p>
        </w:tc>
        <w:tc>
          <w:tcPr>
            <w:tcW w:w="1301"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rPr>
                <w:rFonts w:ascii="宋体" w:hAnsi="宋体" w:eastAsia="宋体" w:cs="宋体"/>
                <w:color w:val="auto"/>
                <w:kern w:val="2"/>
                <w:sz w:val="18"/>
                <w:szCs w:val="18"/>
                <w:highlight w:val="none"/>
              </w:rPr>
            </w:pP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米</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Style w:val="45"/>
                <w:rFonts w:hint="eastAsia" w:cs="宋体"/>
                <w:b w:val="0"/>
                <w:color w:val="auto"/>
                <w:sz w:val="18"/>
                <w:szCs w:val="18"/>
                <w:highlight w:val="none"/>
                <w:lang w:eastAsia="zh-CN"/>
              </w:rPr>
              <w:t>石油接头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3</w:t>
            </w:r>
            <w:r>
              <w:rPr>
                <w:rFonts w:hint="eastAsia" w:ascii="宋体" w:hAnsi="宋体" w:eastAsia="宋体" w:cs="宋体"/>
                <w:color w:val="auto"/>
                <w:sz w:val="18"/>
                <w:szCs w:val="18"/>
                <w:highlight w:val="none"/>
              </w:rPr>
              <w:t>寸（铝快速接头）</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套</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189.47</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底梁导轨（工字钢）</w:t>
            </w:r>
          </w:p>
        </w:tc>
        <w:tc>
          <w:tcPr>
            <w:tcW w:w="1301"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１８＃</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米</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189.47</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螺丝</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M6*25(</w:t>
            </w:r>
            <w:r>
              <w:rPr>
                <w:rFonts w:hint="eastAsia" w:ascii="宋体" w:hAnsi="宋体" w:eastAsia="宋体" w:cs="宋体"/>
                <w:color w:val="auto"/>
                <w:sz w:val="18"/>
                <w:szCs w:val="18"/>
                <w:highlight w:val="none"/>
              </w:rPr>
              <w:t>白锌</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内六角螺丝</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M16*100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8.42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内六角螺丝</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M16*150(12.9</w:t>
            </w:r>
            <w:r>
              <w:rPr>
                <w:rFonts w:hint="eastAsia" w:ascii="宋体" w:hAnsi="宋体" w:eastAsia="宋体" w:cs="宋体"/>
                <w:color w:val="auto"/>
                <w:sz w:val="18"/>
                <w:szCs w:val="18"/>
                <w:highlight w:val="none"/>
              </w:rPr>
              <w:t>级</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21.05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内六角螺丝</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M16*180 (12.9</w:t>
            </w:r>
            <w:r>
              <w:rPr>
                <w:rFonts w:hint="eastAsia" w:ascii="宋体" w:hAnsi="宋体" w:eastAsia="宋体" w:cs="宋体"/>
                <w:color w:val="auto"/>
                <w:sz w:val="18"/>
                <w:szCs w:val="18"/>
                <w:highlight w:val="none"/>
              </w:rPr>
              <w:t>级</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31.58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平垫</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M12*24*2.5</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109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平垫</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M16  Q235A</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平垫</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M24*44*4.0</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111</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弹垫</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M12</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112</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弹垫</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M16</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113</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卡套螺母</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NL-18</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114</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内卡套</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RL-12S</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115</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定做密封胶条</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小</w:t>
            </w:r>
            <w:r>
              <w:rPr>
                <w:rFonts w:ascii="宋体" w:hAnsi="宋体" w:eastAsia="宋体" w:cs="宋体"/>
                <w:color w:val="auto"/>
                <w:sz w:val="18"/>
                <w:szCs w:val="18"/>
                <w:highlight w:val="none"/>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垃圾车用</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73.68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116</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定做密封胶条</w:t>
            </w:r>
            <w:r>
              <w:rPr>
                <w:rFonts w:ascii="宋体" w:hAnsi="宋体" w:eastAsia="宋体" w:cs="宋体"/>
                <w:color w:val="auto"/>
                <w:sz w:val="18"/>
                <w:szCs w:val="18"/>
                <w:highlight w:val="none"/>
              </w:rPr>
              <w:t>(</w:t>
            </w:r>
            <w:r>
              <w:rPr>
                <w:rFonts w:hint="eastAsia" w:ascii="宋体" w:hAnsi="宋体" w:eastAsia="宋体" w:cs="宋体"/>
                <w:color w:val="auto"/>
                <w:sz w:val="18"/>
                <w:szCs w:val="18"/>
                <w:highlight w:val="none"/>
              </w:rPr>
              <w:t>大四方</w:t>
            </w:r>
            <w:r>
              <w:rPr>
                <w:rFonts w:ascii="宋体" w:hAnsi="宋体" w:eastAsia="宋体" w:cs="宋体"/>
                <w:color w:val="auto"/>
                <w:sz w:val="18"/>
                <w:szCs w:val="18"/>
                <w:highlight w:val="none"/>
              </w:rPr>
              <w:t>)</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垃圾车用</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117</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索头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 xml:space="preserve">PG25 </w:t>
            </w:r>
            <w:r>
              <w:rPr>
                <w:rFonts w:hint="eastAsia" w:ascii="宋体" w:hAnsi="宋体" w:eastAsia="宋体" w:cs="宋体"/>
                <w:color w:val="auto"/>
                <w:sz w:val="18"/>
                <w:szCs w:val="18"/>
                <w:highlight w:val="none"/>
              </w:rPr>
              <w:t>白色</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8.42</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118</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索头</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 xml:space="preserve">               </w:t>
            </w:r>
          </w:p>
        </w:tc>
        <w:tc>
          <w:tcPr>
            <w:tcW w:w="203"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5.26</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119</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Style w:val="45"/>
                <w:rFonts w:hint="eastAsia" w:cs="宋体"/>
                <w:b w:val="0"/>
                <w:color w:val="auto"/>
                <w:sz w:val="18"/>
                <w:szCs w:val="18"/>
                <w:highlight w:val="none"/>
                <w:lang w:eastAsia="zh-CN"/>
              </w:rPr>
              <w:t>触点</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Style w:val="45"/>
                <w:rFonts w:hint="eastAsia" w:cs="宋体"/>
                <w:b w:val="0"/>
                <w:color w:val="auto"/>
                <w:sz w:val="18"/>
                <w:szCs w:val="18"/>
                <w:highlight w:val="none"/>
                <w:lang w:eastAsia="zh-CN"/>
              </w:rPr>
              <w:t>进口</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73.68</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r>
        <w:tblPrEx>
          <w:tblCellMar>
            <w:top w:w="15" w:type="dxa"/>
            <w:left w:w="15" w:type="dxa"/>
            <w:bottom w:w="15" w:type="dxa"/>
            <w:right w:w="15" w:type="dxa"/>
          </w:tblCellMar>
        </w:tblPrEx>
        <w:trPr>
          <w:trHeight w:val="285" w:hRule="atLeast"/>
        </w:trPr>
        <w:tc>
          <w:tcPr>
            <w:tcW w:w="2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120</w:t>
            </w:r>
          </w:p>
        </w:tc>
        <w:tc>
          <w:tcPr>
            <w:tcW w:w="202" w:type="pct"/>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color w:val="auto"/>
                <w:kern w:val="2"/>
                <w:sz w:val="18"/>
                <w:szCs w:val="18"/>
                <w:highlight w:val="none"/>
              </w:rPr>
            </w:pPr>
          </w:p>
        </w:tc>
        <w:tc>
          <w:tcPr>
            <w:tcW w:w="910"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螺母</w:t>
            </w:r>
          </w:p>
        </w:tc>
        <w:tc>
          <w:tcPr>
            <w:tcW w:w="1301"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M16(</w:t>
            </w:r>
            <w:r>
              <w:rPr>
                <w:rFonts w:hint="eastAsia" w:ascii="宋体" w:hAnsi="宋体" w:eastAsia="宋体" w:cs="宋体"/>
                <w:color w:val="auto"/>
                <w:sz w:val="18"/>
                <w:szCs w:val="18"/>
                <w:highlight w:val="none"/>
              </w:rPr>
              <w:t>白锌</w:t>
            </w:r>
            <w:r>
              <w:rPr>
                <w:rFonts w:ascii="宋体" w:hAnsi="宋体" w:eastAsia="宋体" w:cs="宋体"/>
                <w:color w:val="auto"/>
                <w:sz w:val="18"/>
                <w:szCs w:val="18"/>
                <w:highlight w:val="none"/>
              </w:rPr>
              <w:t>)</w:t>
            </w:r>
          </w:p>
        </w:tc>
        <w:tc>
          <w:tcPr>
            <w:tcW w:w="203"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textAlignment w:val="bottom"/>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个</w:t>
            </w:r>
          </w:p>
        </w:tc>
        <w:tc>
          <w:tcPr>
            <w:tcW w:w="197" w:type="pct"/>
            <w:tcBorders>
              <w:top w:val="single" w:color="000000" w:sz="4" w:space="0"/>
              <w:left w:val="single" w:color="000000" w:sz="4" w:space="0"/>
              <w:bottom w:val="single" w:color="000000" w:sz="4" w:space="0"/>
              <w:right w:val="single" w:color="000000" w:sz="4" w:space="0"/>
            </w:tcBorders>
            <w:vAlign w:val="bottom"/>
          </w:tcPr>
          <w:p>
            <w:pPr>
              <w:adjustRightInd/>
              <w:snapToGrid/>
              <w:spacing w:after="0"/>
              <w:jc w:val="center"/>
              <w:textAlignment w:val="bottom"/>
              <w:rPr>
                <w:rFonts w:ascii="宋体" w:hAnsi="宋体" w:eastAsia="宋体" w:cs="宋体"/>
                <w:color w:val="auto"/>
                <w:kern w:val="2"/>
                <w:sz w:val="18"/>
                <w:szCs w:val="18"/>
                <w:highlight w:val="none"/>
              </w:rPr>
            </w:pPr>
            <w:r>
              <w:rPr>
                <w:rFonts w:ascii="宋体" w:hAnsi="宋体" w:eastAsia="宋体" w:cs="宋体"/>
                <w:color w:val="auto"/>
                <w:sz w:val="18"/>
                <w:szCs w:val="18"/>
                <w:highlight w:val="none"/>
              </w:rPr>
              <w:t>1</w:t>
            </w:r>
          </w:p>
        </w:tc>
        <w:tc>
          <w:tcPr>
            <w:tcW w:w="533"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textAlignment w:val="center"/>
              <w:rPr>
                <w:rFonts w:ascii="宋体" w:hAnsi="宋体" w:eastAsia="宋体" w:cs="宋体"/>
                <w:color w:val="auto"/>
                <w:kern w:val="2"/>
                <w:sz w:val="18"/>
                <w:szCs w:val="18"/>
                <w:highlight w:val="none"/>
              </w:rPr>
            </w:pPr>
            <w:r>
              <w:rPr>
                <w:rFonts w:hint="eastAsia" w:ascii="宋体" w:hAnsi="宋体" w:eastAsia="宋体" w:cs="宋体"/>
                <w:color w:val="auto"/>
                <w:sz w:val="18"/>
                <w:szCs w:val="18"/>
                <w:highlight w:val="none"/>
              </w:rPr>
              <w:t>￥</w:t>
            </w:r>
            <w:r>
              <w:rPr>
                <w:rFonts w:ascii="宋体" w:hAnsi="宋体" w:eastAsia="宋体" w:cs="宋体"/>
                <w:color w:val="auto"/>
                <w:sz w:val="18"/>
                <w:szCs w:val="18"/>
                <w:highlight w:val="none"/>
              </w:rPr>
              <w:t>1.05</w:t>
            </w:r>
          </w:p>
        </w:tc>
        <w:tc>
          <w:tcPr>
            <w:tcW w:w="828" w:type="pct"/>
            <w:tcBorders>
              <w:top w:val="single" w:color="000000" w:sz="4" w:space="0"/>
              <w:left w:val="single" w:color="000000" w:sz="4" w:space="0"/>
              <w:bottom w:val="single" w:color="000000" w:sz="4" w:space="0"/>
              <w:right w:val="single" w:color="000000" w:sz="4" w:space="0"/>
            </w:tcBorders>
            <w:vAlign w:val="bottom"/>
          </w:tcPr>
          <w:p>
            <w:pPr>
              <w:widowControl w:val="0"/>
              <w:adjustRightInd/>
              <w:snapToGrid/>
              <w:spacing w:after="0"/>
              <w:jc w:val="both"/>
              <w:rPr>
                <w:rFonts w:ascii="宋体" w:hAnsi="宋体" w:eastAsia="宋体" w:cs="宋体"/>
                <w:color w:val="auto"/>
                <w:kern w:val="2"/>
                <w:sz w:val="18"/>
                <w:szCs w:val="18"/>
                <w:highlight w:val="none"/>
              </w:rPr>
            </w:pPr>
          </w:p>
        </w:tc>
      </w:tr>
    </w:tbl>
    <w:p>
      <w:pPr>
        <w:rPr>
          <w:color w:val="auto"/>
          <w:highlight w:val="none"/>
        </w:rPr>
      </w:pPr>
    </w:p>
    <w:p>
      <w:pPr>
        <w:pStyle w:val="3"/>
        <w:spacing w:before="0" w:after="0" w:line="240" w:lineRule="auto"/>
        <w:rPr>
          <w:color w:val="auto"/>
          <w:sz w:val="24"/>
          <w:szCs w:val="24"/>
          <w:highlight w:val="none"/>
        </w:rPr>
      </w:pPr>
      <w:r>
        <w:rPr>
          <w:rFonts w:hint="eastAsia"/>
          <w:color w:val="auto"/>
          <w:sz w:val="24"/>
          <w:szCs w:val="24"/>
          <w:highlight w:val="none"/>
        </w:rPr>
        <w:br w:type="page"/>
      </w:r>
      <w:bookmarkStart w:id="10" w:name="_Toc18811"/>
      <w:r>
        <w:rPr>
          <w:rFonts w:hint="eastAsia"/>
          <w:color w:val="auto"/>
          <w:sz w:val="28"/>
          <w:szCs w:val="28"/>
          <w:highlight w:val="none"/>
        </w:rPr>
        <w:t>第四部分 投标人须知</w:t>
      </w:r>
      <w:bookmarkEnd w:id="10"/>
    </w:p>
    <w:p>
      <w:pPr>
        <w:pStyle w:val="4"/>
        <w:numPr>
          <w:ilvl w:val="0"/>
          <w:numId w:val="1"/>
        </w:numPr>
        <w:spacing w:before="0" w:after="0" w:line="480" w:lineRule="auto"/>
        <w:jc w:val="center"/>
        <w:rPr>
          <w:rFonts w:ascii="宋体" w:hAnsi="宋体" w:eastAsia="宋体"/>
          <w:color w:val="auto"/>
          <w:highlight w:val="none"/>
        </w:rPr>
      </w:pPr>
      <w:bookmarkStart w:id="11" w:name="_Toc9559"/>
      <w:r>
        <w:rPr>
          <w:rFonts w:hint="eastAsia" w:ascii="宋体" w:hAnsi="宋体" w:eastAsia="宋体"/>
          <w:color w:val="auto"/>
          <w:highlight w:val="none"/>
        </w:rPr>
        <w:t>说明</w:t>
      </w:r>
      <w:bookmarkEnd w:id="11"/>
    </w:p>
    <w:p>
      <w:pPr>
        <w:pStyle w:val="5"/>
        <w:widowControl w:val="0"/>
        <w:overflowPunct w:val="0"/>
        <w:spacing w:before="0" w:after="0" w:line="240" w:lineRule="auto"/>
        <w:rPr>
          <w:rFonts w:ascii="宋体" w:hAnsi="宋体" w:eastAsia="宋体"/>
          <w:color w:val="auto"/>
          <w:sz w:val="21"/>
          <w:szCs w:val="21"/>
          <w:highlight w:val="none"/>
        </w:rPr>
      </w:pPr>
      <w:bookmarkStart w:id="12" w:name="_Toc18092"/>
      <w:r>
        <w:rPr>
          <w:rFonts w:hint="eastAsia" w:ascii="宋体" w:hAnsi="宋体" w:eastAsia="宋体"/>
          <w:color w:val="auto"/>
          <w:sz w:val="21"/>
          <w:szCs w:val="21"/>
          <w:highlight w:val="none"/>
        </w:rPr>
        <w:t>1.适用范围</w:t>
      </w:r>
      <w:bookmarkEnd w:id="12"/>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招标范围：见本文件《用户需求书》</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13" w:name="_Toc14885"/>
      <w:r>
        <w:rPr>
          <w:rFonts w:hint="eastAsia" w:ascii="宋体" w:hAnsi="宋体" w:eastAsia="宋体"/>
          <w:color w:val="auto"/>
          <w:sz w:val="21"/>
          <w:szCs w:val="21"/>
          <w:highlight w:val="none"/>
        </w:rPr>
        <w:t>2.</w:t>
      </w:r>
      <w:bookmarkStart w:id="14" w:name="_Toc303084246"/>
      <w:bookmarkStart w:id="15" w:name="_Toc1530"/>
      <w:bookmarkStart w:id="16" w:name="_Toc298847174"/>
      <w:bookmarkStart w:id="17" w:name="_Toc382049092"/>
      <w:r>
        <w:rPr>
          <w:rFonts w:hint="eastAsia" w:ascii="宋体" w:hAnsi="宋体" w:eastAsia="宋体"/>
          <w:color w:val="auto"/>
          <w:sz w:val="21"/>
          <w:szCs w:val="21"/>
          <w:highlight w:val="none"/>
        </w:rPr>
        <w:t>定义</w:t>
      </w:r>
      <w:bookmarkEnd w:id="13"/>
      <w:bookmarkEnd w:id="14"/>
      <w:bookmarkEnd w:id="15"/>
      <w:bookmarkEnd w:id="16"/>
      <w:bookmarkEnd w:id="17"/>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是指依法进行政府采购的国家机关、事业单位</w:t>
      </w:r>
      <w:r>
        <w:rPr>
          <w:rFonts w:hint="eastAsia" w:ascii="宋体" w:hAnsi="宋体" w:eastAsia="宋体"/>
          <w:color w:val="auto"/>
          <w:sz w:val="21"/>
          <w:szCs w:val="21"/>
          <w:highlight w:val="none"/>
        </w:rPr>
        <w:t>等</w:t>
      </w:r>
      <w:r>
        <w:rPr>
          <w:rFonts w:ascii="宋体" w:hAnsi="宋体" w:eastAsia="宋体"/>
          <w:color w:val="auto"/>
          <w:sz w:val="21"/>
          <w:szCs w:val="21"/>
          <w:highlight w:val="none"/>
        </w:rPr>
        <w:t>团体组织</w:t>
      </w:r>
      <w:r>
        <w:rPr>
          <w:rFonts w:hint="eastAsia"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投标人：响应招标并且符合招标文件规定资格条件和参加投标竞争的法人、其他组织或者自然人。</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法人：法人是依法在国内进行注册并具有民事权利能力和民事行为能力，依法独立享有民事权利和承担民事义务的组织。</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中标人：指经评标委员会评审推荐、采购人确认的获得本项目中标资格的投标人。</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评标委员会：评标委员会是依据</w:t>
      </w:r>
      <w:r>
        <w:rPr>
          <w:rFonts w:hint="eastAsia" w:ascii="宋体" w:hAnsi="宋体" w:eastAsia="宋体"/>
          <w:color w:val="auto"/>
          <w:sz w:val="21"/>
          <w:szCs w:val="21"/>
          <w:highlight w:val="none"/>
          <w:lang w:eastAsia="zh-CN"/>
        </w:rPr>
        <w:t>相关规定</w:t>
      </w:r>
      <w:r>
        <w:rPr>
          <w:rFonts w:hint="eastAsia" w:ascii="宋体" w:hAnsi="宋体" w:eastAsia="宋体"/>
          <w:color w:val="auto"/>
          <w:sz w:val="21"/>
          <w:szCs w:val="21"/>
          <w:highlight w:val="none"/>
        </w:rPr>
        <w:t>组建的专门负责本次招标其评标工作的临时性机构。</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合同：指由本次招标所产生的合同或合约文件。</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公章：</w:t>
      </w:r>
      <w:r>
        <w:rPr>
          <w:rFonts w:ascii="宋体" w:hAnsi="宋体" w:eastAsia="宋体"/>
          <w:color w:val="auto"/>
          <w:sz w:val="21"/>
          <w:szCs w:val="21"/>
          <w:highlight w:val="none"/>
        </w:rPr>
        <w:t>公章是</w:t>
      </w:r>
      <w:r>
        <w:rPr>
          <w:rFonts w:ascii="宋体" w:hAnsi="宋体" w:eastAsia="宋体"/>
          <w:iCs/>
          <w:color w:val="auto"/>
          <w:sz w:val="21"/>
          <w:szCs w:val="21"/>
          <w:highlight w:val="none"/>
        </w:rPr>
        <w:t>指</w:t>
      </w:r>
      <w:r>
        <w:rPr>
          <w:rFonts w:hint="eastAsia" w:ascii="宋体" w:hAnsi="宋体" w:eastAsia="宋体"/>
          <w:iCs/>
          <w:color w:val="auto"/>
          <w:sz w:val="21"/>
          <w:szCs w:val="21"/>
          <w:highlight w:val="none"/>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时间</w:t>
      </w:r>
      <w:r>
        <w:rPr>
          <w:rFonts w:hint="eastAsia" w:ascii="宋体" w:hAnsi="宋体" w:eastAsia="宋体"/>
          <w:iCs/>
          <w:color w:val="auto"/>
          <w:sz w:val="21"/>
          <w:szCs w:val="21"/>
          <w:highlight w:val="none"/>
        </w:rPr>
        <w:t>：本文件规定按日计算期间的，开始当天不计入，从次日开始计算。期限的最后一日是国家法定节假日的，顺延到节假日后的次日为期限的最后一日。</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18" w:name="_Toc14014"/>
      <w:r>
        <w:rPr>
          <w:rFonts w:hint="eastAsia" w:ascii="宋体" w:hAnsi="宋体" w:eastAsia="宋体"/>
          <w:color w:val="auto"/>
          <w:sz w:val="21"/>
          <w:szCs w:val="21"/>
          <w:highlight w:val="none"/>
        </w:rPr>
        <w:t>3.货物和服务</w:t>
      </w:r>
      <w:bookmarkEnd w:id="18"/>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货物</w:t>
      </w:r>
      <w:r>
        <w:rPr>
          <w:rFonts w:ascii="宋体" w:hAnsi="宋体" w:eastAsia="宋体"/>
          <w:color w:val="auto"/>
          <w:sz w:val="21"/>
          <w:szCs w:val="21"/>
          <w:highlight w:val="none"/>
        </w:rPr>
        <w:t>是指各种形态和种类的物品，包括原材料、燃料、设备、产品等</w:t>
      </w:r>
      <w:r>
        <w:rPr>
          <w:rFonts w:hint="eastAsia"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服务是指</w:t>
      </w:r>
      <w:r>
        <w:rPr>
          <w:rFonts w:ascii="宋体" w:hAnsi="宋体" w:eastAsia="宋体"/>
          <w:color w:val="auto"/>
          <w:sz w:val="21"/>
          <w:szCs w:val="21"/>
          <w:highlight w:val="none"/>
        </w:rPr>
        <w:t>除货物和工程以外的其他采购对象</w:t>
      </w:r>
      <w:r>
        <w:rPr>
          <w:rFonts w:hint="eastAsia" w:ascii="宋体" w:hAnsi="宋体" w:eastAsia="宋体"/>
          <w:color w:val="auto"/>
          <w:sz w:val="21"/>
          <w:szCs w:val="21"/>
          <w:highlight w:val="none"/>
        </w:rPr>
        <w:t>。</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19" w:name="_Toc25490"/>
      <w:r>
        <w:rPr>
          <w:rFonts w:hint="eastAsia" w:ascii="宋体" w:hAnsi="宋体" w:eastAsia="宋体"/>
          <w:color w:val="auto"/>
          <w:sz w:val="21"/>
          <w:szCs w:val="21"/>
          <w:highlight w:val="none"/>
        </w:rPr>
        <w:t>4.投标费用</w:t>
      </w:r>
      <w:bookmarkEnd w:id="19"/>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0" w:name="_Toc15919"/>
      <w:r>
        <w:rPr>
          <w:rFonts w:hint="eastAsia" w:ascii="宋体" w:hAnsi="宋体" w:eastAsia="宋体"/>
          <w:color w:val="auto"/>
          <w:sz w:val="21"/>
          <w:szCs w:val="21"/>
          <w:highlight w:val="none"/>
        </w:rPr>
        <w:t>5.知识产权</w:t>
      </w:r>
      <w:bookmarkEnd w:id="20"/>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采购人享有本项目实施过程中产生的知识成果及知识产权。</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采购货物为</w:t>
      </w:r>
      <w:r>
        <w:rPr>
          <w:rFonts w:ascii="宋体" w:hAnsi="宋体" w:eastAsia="宋体"/>
          <w:color w:val="auto"/>
          <w:sz w:val="21"/>
          <w:szCs w:val="21"/>
          <w:highlight w:val="none"/>
        </w:rPr>
        <w:t>计算机办公设备时，</w:t>
      </w:r>
      <w:r>
        <w:rPr>
          <w:rFonts w:hint="eastAsia" w:ascii="宋体" w:hAnsi="宋体" w:eastAsia="宋体"/>
          <w:color w:val="auto"/>
          <w:sz w:val="21"/>
          <w:szCs w:val="21"/>
          <w:highlight w:val="none"/>
        </w:rPr>
        <w:t>投标人提供的产品必须是</w:t>
      </w:r>
      <w:r>
        <w:rPr>
          <w:rFonts w:ascii="宋体" w:hAnsi="宋体" w:eastAsia="宋体"/>
          <w:color w:val="auto"/>
          <w:sz w:val="21"/>
          <w:szCs w:val="21"/>
          <w:highlight w:val="none"/>
        </w:rPr>
        <w:t>预装正版操作系统软件的计算机产品</w:t>
      </w:r>
      <w:r>
        <w:rPr>
          <w:rFonts w:hint="eastAsia"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1" w:name="_Toc28736"/>
      <w:r>
        <w:rPr>
          <w:rFonts w:hint="eastAsia" w:ascii="宋体" w:hAnsi="宋体" w:eastAsia="宋体"/>
          <w:color w:val="auto"/>
          <w:sz w:val="21"/>
          <w:szCs w:val="21"/>
          <w:highlight w:val="none"/>
        </w:rPr>
        <w:t>6.关于联合体投标</w:t>
      </w:r>
      <w:bookmarkEnd w:id="21"/>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对接受联合体投标的项目：两个以上的自然人、法人或者其他组织可以组成一个联合体，以一个投标人的身份共同参加政府采购。</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以联合体形式参与项目的供应商在领购招标文件时，应提供所有联合体组成成员的营业执照复印件，并加盖各联合体组成成员的公章。</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联合体各方均应当符合《政府采购法》第二十二条规定的条件。</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采购人根据采购项目的特殊要求规定投标人特定条件的，联合体各方中至少应当有一方符合采购人规定的特定条件。</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联合体各方之间应当签订共同投标协议并</w:t>
      </w:r>
      <w:r>
        <w:rPr>
          <w:rFonts w:ascii="宋体" w:hAnsi="宋体" w:eastAsia="宋体"/>
          <w:color w:val="auto"/>
          <w:sz w:val="21"/>
          <w:szCs w:val="21"/>
          <w:highlight w:val="none"/>
        </w:rPr>
        <w:t>在投标文件内提交</w:t>
      </w:r>
      <w:r>
        <w:rPr>
          <w:rFonts w:hint="eastAsia" w:ascii="宋体" w:hAnsi="宋体" w:eastAsia="宋体"/>
          <w:color w:val="auto"/>
          <w:sz w:val="21"/>
          <w:szCs w:val="21"/>
          <w:highlight w:val="none"/>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供应商为联合体的，可以由联合体中的任意一方交纳保证金，其交纳的保证金对联合体各方均具有约束力。</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联合体中有同类资质的投标人按照联合体分工承担相同工作的，应当按照资质等级较低的供应商确定资质等级。</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以联合体形式参加政府采购活动，联合体各方均为中小企业的，联合体视同中小企业。其中，联合体各方均为小微企业的，联合体视同小微企业。</w:t>
      </w:r>
      <w:r>
        <w:rPr>
          <w:rFonts w:hint="eastAsia" w:ascii="宋体" w:hAnsi="宋体" w:eastAsia="宋体"/>
          <w:color w:val="auto"/>
          <w:sz w:val="21"/>
          <w:szCs w:val="21"/>
          <w:highlight w:val="none"/>
          <w:lang w:eastAsia="zh-CN"/>
        </w:rPr>
        <w:t>双方均应提供《中小企业声明函》。</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2"/>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2" w:name="_Toc9408"/>
      <w:r>
        <w:rPr>
          <w:rFonts w:hint="eastAsia" w:ascii="宋体" w:hAnsi="宋体" w:eastAsia="宋体"/>
          <w:color w:val="auto"/>
          <w:sz w:val="21"/>
          <w:szCs w:val="21"/>
          <w:highlight w:val="none"/>
        </w:rPr>
        <w:t>7.关于分支机构投标</w:t>
      </w:r>
      <w:bookmarkEnd w:id="22"/>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bookmarkStart w:id="23" w:name="EB389f116341dd4693875bc7987e7327f3"/>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对可接受</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投标的项目，</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3"/>
    </w:p>
    <w:p>
      <w:pPr>
        <w:pStyle w:val="4"/>
        <w:numPr>
          <w:ilvl w:val="0"/>
          <w:numId w:val="1"/>
        </w:numPr>
        <w:spacing w:before="0" w:after="0" w:line="480" w:lineRule="auto"/>
        <w:jc w:val="center"/>
        <w:rPr>
          <w:rFonts w:ascii="宋体" w:hAnsi="宋体" w:eastAsia="宋体"/>
          <w:color w:val="auto"/>
          <w:highlight w:val="none"/>
        </w:rPr>
      </w:pPr>
      <w:bookmarkStart w:id="24" w:name="_Toc13781"/>
      <w:r>
        <w:rPr>
          <w:rFonts w:hint="eastAsia" w:ascii="宋体" w:hAnsi="宋体" w:eastAsia="宋体"/>
          <w:color w:val="auto"/>
          <w:highlight w:val="none"/>
        </w:rPr>
        <w:t>招标文件</w:t>
      </w:r>
      <w:bookmarkEnd w:id="24"/>
    </w:p>
    <w:p>
      <w:pPr>
        <w:pStyle w:val="5"/>
        <w:widowControl w:val="0"/>
        <w:overflowPunct w:val="0"/>
        <w:spacing w:before="0" w:after="0" w:line="240" w:lineRule="auto"/>
        <w:rPr>
          <w:rFonts w:ascii="宋体" w:hAnsi="宋体" w:eastAsia="宋体"/>
          <w:color w:val="auto"/>
          <w:sz w:val="21"/>
          <w:szCs w:val="21"/>
          <w:highlight w:val="none"/>
        </w:rPr>
      </w:pPr>
      <w:bookmarkStart w:id="25" w:name="_Toc2761"/>
      <w:r>
        <w:rPr>
          <w:rFonts w:hint="eastAsia" w:ascii="宋体" w:hAnsi="宋体" w:eastAsia="宋体"/>
          <w:color w:val="auto"/>
          <w:sz w:val="21"/>
          <w:szCs w:val="21"/>
          <w:highlight w:val="none"/>
        </w:rPr>
        <w:t>8.招标文件的组成</w:t>
      </w:r>
      <w:bookmarkEnd w:id="25"/>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招标文件包括：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）投标邀请书；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）投标资料表；</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）用户需求书；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）投标人须知；</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）拟签订的合同文本；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）投标文件格式；</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）在招标过程中由采购代理机构发出的澄清更正文件等。</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6" w:name="_Toc30594"/>
      <w:r>
        <w:rPr>
          <w:rFonts w:hint="eastAsia" w:ascii="宋体" w:hAnsi="宋体" w:eastAsia="宋体"/>
          <w:color w:val="auto"/>
          <w:sz w:val="21"/>
          <w:szCs w:val="21"/>
          <w:highlight w:val="none"/>
        </w:rPr>
        <w:t>9.招标文件的澄清或修改</w:t>
      </w:r>
      <w:bookmarkEnd w:id="26"/>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auto"/>
          <w:sz w:val="21"/>
          <w:szCs w:val="21"/>
          <w:highlight w:val="none"/>
        </w:rPr>
        <w:t>具有约束作用</w:t>
      </w:r>
      <w:r>
        <w:rPr>
          <w:rFonts w:hint="eastAsia" w:ascii="宋体" w:hAnsi="宋体" w:eastAsia="宋体"/>
          <w:color w:val="auto"/>
          <w:sz w:val="21"/>
          <w:szCs w:val="21"/>
          <w:highlight w:val="none"/>
        </w:rPr>
        <w:t>。</w:t>
      </w:r>
      <w:r>
        <w:rPr>
          <w:rFonts w:ascii="宋体" w:hAnsi="宋体" w:eastAsia="宋体"/>
          <w:color w:val="auto"/>
          <w:sz w:val="21"/>
          <w:szCs w:val="21"/>
          <w:highlight w:val="none"/>
        </w:rPr>
        <w:t>当招标文件、招标文件的澄清</w:t>
      </w:r>
      <w:r>
        <w:rPr>
          <w:rFonts w:hint="eastAsia" w:ascii="宋体" w:hAnsi="宋体" w:eastAsia="宋体"/>
          <w:color w:val="auto"/>
          <w:sz w:val="21"/>
          <w:szCs w:val="21"/>
          <w:highlight w:val="none"/>
        </w:rPr>
        <w:t>或</w:t>
      </w:r>
      <w:r>
        <w:rPr>
          <w:rFonts w:ascii="宋体" w:hAnsi="宋体" w:eastAsia="宋体"/>
          <w:color w:val="auto"/>
          <w:sz w:val="21"/>
          <w:szCs w:val="21"/>
          <w:highlight w:val="none"/>
        </w:rPr>
        <w:t>修改等在同一内容的表述上不一致时，以最后发出的书面文件</w:t>
      </w:r>
      <w:r>
        <w:rPr>
          <w:rFonts w:hint="eastAsia" w:ascii="宋体" w:hAnsi="宋体" w:eastAsia="宋体"/>
          <w:color w:val="auto"/>
          <w:sz w:val="21"/>
          <w:szCs w:val="21"/>
          <w:highlight w:val="none"/>
        </w:rPr>
        <w:t>及公告</w:t>
      </w:r>
      <w:r>
        <w:rPr>
          <w:rFonts w:ascii="宋体" w:hAnsi="宋体" w:eastAsia="宋体"/>
          <w:color w:val="auto"/>
          <w:sz w:val="21"/>
          <w:szCs w:val="21"/>
          <w:highlight w:val="none"/>
        </w:rPr>
        <w:t>为准。</w:t>
      </w:r>
    </w:p>
    <w:p>
      <w:pPr>
        <w:widowControl w:val="0"/>
        <w:numPr>
          <w:ilvl w:val="1"/>
          <w:numId w:val="2"/>
        </w:numPr>
        <w:adjustRightInd/>
        <w:snapToGrid/>
        <w:spacing w:after="0" w:line="360" w:lineRule="exact"/>
        <w:jc w:val="both"/>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4"/>
        <w:numPr>
          <w:ilvl w:val="0"/>
          <w:numId w:val="1"/>
        </w:numPr>
        <w:spacing w:before="0" w:after="0" w:line="480" w:lineRule="auto"/>
        <w:jc w:val="center"/>
        <w:rPr>
          <w:rFonts w:ascii="宋体" w:hAnsi="宋体" w:eastAsia="宋体"/>
          <w:color w:val="auto"/>
          <w:highlight w:val="none"/>
        </w:rPr>
      </w:pPr>
      <w:bookmarkStart w:id="27" w:name="_Toc8709"/>
      <w:r>
        <w:rPr>
          <w:rFonts w:hint="eastAsia" w:ascii="宋体" w:hAnsi="宋体" w:eastAsia="宋体"/>
          <w:color w:val="auto"/>
          <w:highlight w:val="none"/>
        </w:rPr>
        <w:t>投标文件的编制</w:t>
      </w:r>
      <w:bookmarkEnd w:id="27"/>
    </w:p>
    <w:p>
      <w:pPr>
        <w:pStyle w:val="5"/>
        <w:widowControl w:val="0"/>
        <w:overflowPunct w:val="0"/>
        <w:spacing w:before="0" w:after="0" w:line="240" w:lineRule="auto"/>
        <w:rPr>
          <w:rFonts w:ascii="宋体" w:hAnsi="宋体" w:eastAsia="宋体"/>
          <w:color w:val="auto"/>
          <w:sz w:val="21"/>
          <w:szCs w:val="21"/>
          <w:highlight w:val="none"/>
        </w:rPr>
      </w:pPr>
      <w:bookmarkStart w:id="28" w:name="_Toc30245"/>
      <w:r>
        <w:rPr>
          <w:rFonts w:hint="eastAsia" w:ascii="宋体" w:hAnsi="宋体" w:eastAsia="宋体"/>
          <w:color w:val="auto"/>
          <w:sz w:val="21"/>
          <w:szCs w:val="21"/>
          <w:highlight w:val="none"/>
        </w:rPr>
        <w:t>10.投标文件的语言及度量衡单位</w:t>
      </w:r>
      <w:bookmarkEnd w:id="28"/>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除非招标文件在技术规格中另有规定，投标人在投标文件中及其与采购代理机构和采购人所有往来文件中的所有</w:t>
      </w:r>
      <w:r>
        <w:rPr>
          <w:rFonts w:ascii="宋体" w:hAnsi="宋体" w:eastAsia="宋体"/>
          <w:color w:val="auto"/>
          <w:sz w:val="21"/>
          <w:szCs w:val="21"/>
          <w:highlight w:val="none"/>
        </w:rPr>
        <w:t>计量单位</w:t>
      </w:r>
      <w:r>
        <w:rPr>
          <w:rFonts w:hint="eastAsia" w:ascii="宋体" w:hAnsi="宋体" w:eastAsia="宋体"/>
          <w:color w:val="auto"/>
          <w:sz w:val="21"/>
          <w:szCs w:val="21"/>
          <w:highlight w:val="none"/>
        </w:rPr>
        <w:t>均应采用中华人民共和国法定计量单位</w:t>
      </w:r>
      <w:r>
        <w:rPr>
          <w:rFonts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9" w:name="_Toc307934854"/>
      <w:bookmarkStart w:id="30" w:name="_Toc382049103"/>
      <w:bookmarkStart w:id="31" w:name="_Toc28866"/>
      <w:bookmarkStart w:id="32" w:name="_Toc19904"/>
      <w:bookmarkStart w:id="33" w:name="_Toc303084256"/>
      <w:r>
        <w:rPr>
          <w:rFonts w:hint="eastAsia" w:ascii="宋体" w:hAnsi="宋体" w:eastAsia="宋体"/>
          <w:color w:val="auto"/>
          <w:sz w:val="21"/>
          <w:szCs w:val="21"/>
          <w:highlight w:val="none"/>
        </w:rPr>
        <w:t>11.</w:t>
      </w:r>
      <w:r>
        <w:rPr>
          <w:rFonts w:ascii="宋体" w:hAnsi="宋体" w:eastAsia="宋体"/>
          <w:color w:val="auto"/>
          <w:sz w:val="21"/>
          <w:szCs w:val="21"/>
          <w:highlight w:val="none"/>
        </w:rPr>
        <w:t>投标文件的组成</w:t>
      </w:r>
      <w:bookmarkEnd w:id="29"/>
      <w:bookmarkEnd w:id="30"/>
      <w:bookmarkEnd w:id="31"/>
      <w:bookmarkEnd w:id="32"/>
      <w:bookmarkEnd w:id="33"/>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包括但不限于招标文件附件格式中要求提供的表格。</w:t>
      </w:r>
    </w:p>
    <w:p>
      <w:pPr>
        <w:widowControl w:val="0"/>
        <w:numPr>
          <w:ilvl w:val="1"/>
          <w:numId w:val="2"/>
        </w:numPr>
        <w:adjustRightInd/>
        <w:snapToGrid/>
        <w:spacing w:after="0" w:line="360" w:lineRule="exact"/>
        <w:jc w:val="both"/>
        <w:rPr>
          <w:color w:val="auto"/>
          <w:highlight w:val="none"/>
        </w:rPr>
      </w:pPr>
      <w:r>
        <w:rPr>
          <w:rFonts w:hint="eastAsia" w:ascii="宋体" w:hAnsi="宋体" w:eastAsia="宋体"/>
          <w:color w:val="auto"/>
          <w:sz w:val="21"/>
          <w:szCs w:val="21"/>
          <w:highlight w:val="none"/>
        </w:rPr>
        <w:t>上述文件须按顺序装订成册，并编制投标文件目录。除上述文件资料外投标人还须按投标人须知的要求制作“开标文件”。“开标文件”作为投标文件的一部分，但须单独密封。</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4" w:name="_Toc7724"/>
      <w:r>
        <w:rPr>
          <w:rFonts w:hint="eastAsia" w:ascii="宋体" w:hAnsi="宋体" w:eastAsia="宋体"/>
          <w:color w:val="auto"/>
          <w:sz w:val="21"/>
          <w:szCs w:val="21"/>
          <w:highlight w:val="none"/>
        </w:rPr>
        <w:t>12.投标文件编制</w:t>
      </w:r>
      <w:bookmarkEnd w:id="34"/>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bookmarkStart w:id="35" w:name="_Toc303084258"/>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投标人应按招标文件的规定以及附件要求的内容和格式完整地填写</w:t>
      </w:r>
      <w:r>
        <w:rPr>
          <w:rFonts w:ascii="宋体" w:hAnsi="宋体" w:eastAsia="宋体"/>
          <w:color w:val="auto"/>
          <w:sz w:val="21"/>
          <w:szCs w:val="21"/>
          <w:highlight w:val="none"/>
        </w:rPr>
        <w:t>（表格可以按同样格式扩展）</w:t>
      </w:r>
      <w:r>
        <w:rPr>
          <w:rFonts w:hint="eastAsia" w:ascii="宋体" w:hAnsi="宋体" w:eastAsia="宋体"/>
          <w:color w:val="auto"/>
          <w:sz w:val="21"/>
          <w:szCs w:val="21"/>
          <w:highlight w:val="none"/>
        </w:rPr>
        <w:t>和提供资料，投标人必须对投标文件所提供的全部材料的真实性承担法律责任，并无条件接受采购人或采购代理机构对其中任何资料进行核实的要求。</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因投标文件编制存在歧义对投标人产生负面影响的，投标人自行承担后果。</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投标单位名称与投标人公章不一致，若投标单位名称已进行变更，应在投标文件中提供相应的证明材料并加盖公章，否则投标文件无效。</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投标文件密封、标记及内容与本项目采购信息不符，导致无法分辨所投项目为本项目的，投标文件无效。</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投标人须客观撰写投标人简介（格式自理，并提供相关证明）以及所投的产品或服务说明。</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投标文件若出现以下内容，经评标委员会认定有可能间接影响评审秩序，作废标处理。</w:t>
      </w:r>
    </w:p>
    <w:p>
      <w:pPr>
        <w:pStyle w:val="25"/>
        <w:widowControl w:val="0"/>
        <w:numPr>
          <w:ilvl w:val="0"/>
          <w:numId w:val="3"/>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投标文件内出现无官方证明文件的行业地域排名或</w:t>
      </w:r>
      <w:r>
        <w:rPr>
          <w:rFonts w:ascii="宋体" w:hAnsi="宋体" w:eastAsia="宋体"/>
          <w:color w:val="auto"/>
          <w:sz w:val="21"/>
          <w:szCs w:val="21"/>
          <w:highlight w:val="none"/>
        </w:rPr>
        <w:t>使用“国家级”、“最高级”、“最佳”等用语</w:t>
      </w:r>
      <w:r>
        <w:rPr>
          <w:rFonts w:hint="eastAsia" w:ascii="宋体" w:hAnsi="宋体" w:eastAsia="宋体"/>
          <w:color w:val="auto"/>
          <w:sz w:val="21"/>
          <w:szCs w:val="21"/>
          <w:highlight w:val="none"/>
        </w:rPr>
        <w:t>字眼的。</w:t>
      </w:r>
    </w:p>
    <w:p>
      <w:pPr>
        <w:pStyle w:val="25"/>
        <w:widowControl w:val="0"/>
        <w:numPr>
          <w:ilvl w:val="0"/>
          <w:numId w:val="3"/>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投标文件内出现恶意诋毁、</w:t>
      </w:r>
      <w:r>
        <w:rPr>
          <w:rFonts w:ascii="宋体" w:hAnsi="宋体" w:eastAsia="宋体"/>
          <w:color w:val="auto"/>
          <w:sz w:val="21"/>
          <w:szCs w:val="21"/>
          <w:highlight w:val="none"/>
        </w:rPr>
        <w:t>贬低其他生产经营者的商品或者服务</w:t>
      </w:r>
      <w:r>
        <w:rPr>
          <w:rFonts w:hint="eastAsia" w:ascii="宋体" w:hAnsi="宋体" w:eastAsia="宋体"/>
          <w:color w:val="auto"/>
          <w:sz w:val="21"/>
          <w:szCs w:val="21"/>
          <w:highlight w:val="none"/>
        </w:rPr>
        <w:t>的内容。</w:t>
      </w:r>
    </w:p>
    <w:bookmarkEnd w:id="35"/>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6" w:name="_Toc28060"/>
      <w:r>
        <w:rPr>
          <w:rFonts w:hint="eastAsia" w:ascii="宋体" w:hAnsi="宋体" w:eastAsia="宋体"/>
          <w:color w:val="auto"/>
          <w:sz w:val="21"/>
          <w:szCs w:val="21"/>
          <w:highlight w:val="none"/>
        </w:rPr>
        <w:t>13.投标报价说明</w:t>
      </w:r>
      <w:bookmarkEnd w:id="36"/>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本次招标，投标人应按用户需求中的要求进行投标报价，少报无效。</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投标人所提供的货物或服务均以人民币</w:t>
      </w:r>
      <w:r>
        <w:rPr>
          <w:rFonts w:hint="eastAsia" w:ascii="宋体" w:hAnsi="宋体" w:eastAsia="宋体"/>
          <w:color w:val="auto"/>
          <w:sz w:val="21"/>
          <w:szCs w:val="21"/>
          <w:highlight w:val="none"/>
          <w:lang w:eastAsia="zh-CN"/>
        </w:rPr>
        <w:t>（或相关费率）</w:t>
      </w:r>
      <w:r>
        <w:rPr>
          <w:rFonts w:hint="eastAsia" w:ascii="宋体" w:hAnsi="宋体" w:eastAsia="宋体"/>
          <w:color w:val="auto"/>
          <w:sz w:val="21"/>
          <w:szCs w:val="21"/>
          <w:highlight w:val="none"/>
        </w:rPr>
        <w:t>报价。</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投标报价应包含完成本次招标所有服务内容的费用，包含各种税务费及合同实施过程中的全部费用和售后服务费等。</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中标后开出的所有发票必须与中标人的名称一致。</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7" w:name="_Toc10722"/>
      <w:r>
        <w:rPr>
          <w:rFonts w:hint="eastAsia" w:ascii="宋体" w:hAnsi="宋体" w:eastAsia="宋体"/>
          <w:color w:val="auto"/>
          <w:sz w:val="21"/>
          <w:szCs w:val="21"/>
          <w:highlight w:val="none"/>
        </w:rPr>
        <w:t>14.投标人所提供的服务或货物的证明文件</w:t>
      </w:r>
      <w:bookmarkEnd w:id="37"/>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bookmarkStart w:id="38" w:name="_Hlt107925638"/>
      <w:bookmarkEnd w:id="38"/>
      <w:bookmarkStart w:id="39" w:name="_Hlt107925668"/>
      <w:bookmarkEnd w:id="39"/>
      <w:r>
        <w:rPr>
          <w:rFonts w:hint="eastAsia" w:ascii="宋体" w:hAnsi="宋体" w:eastAsia="宋体"/>
          <w:color w:val="auto"/>
          <w:sz w:val="21"/>
          <w:szCs w:val="21"/>
          <w:highlight w:val="none"/>
        </w:rPr>
        <w:t>证明服务或货物的文件，它可以是文字资料、图纸和数据包括但不限于：服务主要内容、标准、质量、人员资质、计划安排、报告审核等的详细说明；对招标文件第</w:t>
      </w:r>
      <w:r>
        <w:rPr>
          <w:rFonts w:hint="eastAsia" w:ascii="宋体" w:hAnsi="宋体" w:eastAsia="宋体"/>
          <w:color w:val="auto"/>
          <w:sz w:val="21"/>
          <w:szCs w:val="21"/>
          <w:highlight w:val="none"/>
          <w:lang w:eastAsia="zh-CN"/>
        </w:rPr>
        <w:t>三</w:t>
      </w:r>
      <w:r>
        <w:rPr>
          <w:rFonts w:hint="eastAsia" w:ascii="宋体" w:hAnsi="宋体" w:eastAsia="宋体"/>
          <w:color w:val="auto"/>
          <w:sz w:val="21"/>
          <w:szCs w:val="21"/>
          <w:highlight w:val="none"/>
        </w:rPr>
        <w:t>部分《用户需求书》中规定的要求进行详细应答和说明。</w:t>
      </w:r>
    </w:p>
    <w:p>
      <w:pPr>
        <w:pStyle w:val="25"/>
        <w:widowControl w:val="0"/>
        <w:adjustRightInd/>
        <w:snapToGrid/>
        <w:spacing w:after="0" w:line="360" w:lineRule="exact"/>
        <w:ind w:left="425" w:firstLine="0" w:firstLineChars="0"/>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0" w:name="_Toc28478"/>
      <w:r>
        <w:rPr>
          <w:rFonts w:hint="eastAsia" w:ascii="宋体" w:hAnsi="宋体" w:eastAsia="宋体"/>
          <w:color w:val="auto"/>
          <w:sz w:val="21"/>
          <w:szCs w:val="21"/>
          <w:highlight w:val="none"/>
        </w:rPr>
        <w:t>15.★投标有效期</w:t>
      </w:r>
      <w:bookmarkEnd w:id="40"/>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投标文件应根据投标人须知的规定在投标截止日后的90天内保持有效。</w:t>
      </w:r>
    </w:p>
    <w:p>
      <w:pPr>
        <w:widowControl w:val="0"/>
        <w:adjustRightInd/>
        <w:snapToGrid/>
        <w:spacing w:after="0" w:line="360" w:lineRule="exact"/>
        <w:ind w:left="567"/>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1" w:name="_Toc718"/>
      <w:r>
        <w:rPr>
          <w:rFonts w:hint="eastAsia" w:ascii="宋体" w:hAnsi="宋体" w:eastAsia="宋体"/>
          <w:color w:val="auto"/>
          <w:sz w:val="21"/>
          <w:szCs w:val="21"/>
          <w:highlight w:val="none"/>
        </w:rPr>
        <w:t>16.★投标保证金</w:t>
      </w:r>
      <w:bookmarkEnd w:id="41"/>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bookmarkStart w:id="42" w:name="_Ref179619405"/>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投标人应按投标资料表中规定数额及法律规定的时间按相应包号保证金金额要求一次性提交投标保证金，以多次汇入达到招标文件要求金额的投标保证金无效。</w:t>
      </w:r>
      <w:bookmarkEnd w:id="42"/>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投标保证金金额与招标文件要求金额保持一致（详见投标资料表）。</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投标保证金有效期与投标有效期保持一致。</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采用银行转账、电汇方式提交的,付至采购代理机构指定账户上。 (详见投标人资料表)</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采用担保函提交的，应符合下列规定：</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①投标担保函有效期应与投标有效期一致；</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②投标担保金额应与本项目的投标保证金一致；</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保证金不接受现金方式（包括以存现方式）提交，未按要求提交投标保证金的将导致废标。</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未中标的投标人的保证金应当在中标通知书发出后5个工作日内退还，中标投标人的保证金应当在采购合同签订后5个工作日内退还。</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为方便退还未中标的投保人的保证金，投标人应制作《投标保证金汇入情况说明》随开标文件一并递交。</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有下列情形之一的，投标保证金将不予退还：</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（1）投标人在提交响应文件截止时间后撤回响应文件的；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（2）投标人在响应文件中提供虚假材料的；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（4）投标人与采购人、其他供应商或者采购代理机构恶意串通的；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（5）</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规定的其他情形。</w:t>
      </w:r>
      <w:r>
        <w:rPr>
          <w:rFonts w:ascii="宋体" w:hAnsi="宋体" w:eastAsia="宋体"/>
          <w:color w:val="auto"/>
          <w:sz w:val="21"/>
          <w:szCs w:val="21"/>
          <w:highlight w:val="none"/>
        </w:rPr>
        <w:t xml:space="preserve"> </w:t>
      </w:r>
    </w:p>
    <w:p>
      <w:pPr>
        <w:rPr>
          <w:color w:val="auto"/>
          <w:highlight w:val="none"/>
        </w:rPr>
      </w:pPr>
    </w:p>
    <w:p>
      <w:pPr>
        <w:pStyle w:val="4"/>
        <w:numPr>
          <w:ilvl w:val="0"/>
          <w:numId w:val="1"/>
        </w:numPr>
        <w:spacing w:before="0" w:after="0" w:line="480" w:lineRule="auto"/>
        <w:jc w:val="center"/>
        <w:rPr>
          <w:rFonts w:ascii="宋体" w:hAnsi="宋体" w:eastAsia="宋体"/>
          <w:color w:val="auto"/>
          <w:highlight w:val="none"/>
        </w:rPr>
      </w:pPr>
      <w:bookmarkStart w:id="43" w:name="_Toc26276"/>
      <w:r>
        <w:rPr>
          <w:rFonts w:hint="eastAsia" w:ascii="宋体" w:hAnsi="宋体" w:eastAsia="宋体"/>
          <w:color w:val="auto"/>
          <w:highlight w:val="none"/>
        </w:rPr>
        <w:t>投标文件的递交</w:t>
      </w:r>
      <w:bookmarkEnd w:id="43"/>
    </w:p>
    <w:p>
      <w:pPr>
        <w:pStyle w:val="5"/>
        <w:widowControl w:val="0"/>
        <w:overflowPunct w:val="0"/>
        <w:spacing w:before="0" w:after="0" w:line="240" w:lineRule="auto"/>
        <w:rPr>
          <w:rFonts w:ascii="宋体" w:hAnsi="宋体" w:eastAsia="宋体"/>
          <w:color w:val="auto"/>
          <w:sz w:val="21"/>
          <w:szCs w:val="21"/>
          <w:highlight w:val="none"/>
        </w:rPr>
      </w:pPr>
      <w:bookmarkStart w:id="44" w:name="_Toc17218"/>
      <w:bookmarkStart w:id="45" w:name="_Toc24997"/>
      <w:bookmarkStart w:id="46" w:name="_Toc382049111"/>
      <w:bookmarkStart w:id="47" w:name="_Toc303084264"/>
      <w:r>
        <w:rPr>
          <w:rFonts w:hint="eastAsia" w:ascii="宋体" w:hAnsi="宋体" w:eastAsia="宋体"/>
          <w:color w:val="auto"/>
          <w:sz w:val="21"/>
          <w:szCs w:val="21"/>
          <w:highlight w:val="none"/>
        </w:rPr>
        <w:t>17.</w:t>
      </w:r>
      <w:r>
        <w:rPr>
          <w:rFonts w:ascii="宋体" w:hAnsi="宋体" w:eastAsia="宋体"/>
          <w:color w:val="auto"/>
          <w:sz w:val="21"/>
          <w:szCs w:val="21"/>
          <w:highlight w:val="none"/>
        </w:rPr>
        <w:t>投标文件的</w:t>
      </w:r>
      <w:r>
        <w:rPr>
          <w:rFonts w:hint="eastAsia" w:ascii="宋体" w:hAnsi="宋体" w:eastAsia="宋体"/>
          <w:color w:val="auto"/>
          <w:sz w:val="21"/>
          <w:szCs w:val="21"/>
          <w:highlight w:val="none"/>
        </w:rPr>
        <w:t>装订，签署，</w:t>
      </w:r>
      <w:r>
        <w:rPr>
          <w:rFonts w:ascii="宋体" w:hAnsi="宋体" w:eastAsia="宋体"/>
          <w:color w:val="auto"/>
          <w:sz w:val="21"/>
          <w:szCs w:val="21"/>
          <w:highlight w:val="none"/>
        </w:rPr>
        <w:t>密封和标记</w:t>
      </w:r>
      <w:bookmarkEnd w:id="44"/>
      <w:bookmarkEnd w:id="45"/>
      <w:bookmarkEnd w:id="46"/>
      <w:bookmarkEnd w:id="47"/>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投标人应当对投标文件进行装订，对未经装订的投标文件可能发生的文件缺</w:t>
      </w:r>
      <w:r>
        <w:rPr>
          <w:rFonts w:hint="eastAsia" w:ascii="宋体" w:hAnsi="宋体" w:eastAsia="宋体"/>
          <w:color w:val="auto"/>
          <w:sz w:val="21"/>
          <w:szCs w:val="21"/>
          <w:highlight w:val="none"/>
          <w:lang w:eastAsia="zh-CN"/>
        </w:rPr>
        <w:t>损</w:t>
      </w:r>
      <w:r>
        <w:rPr>
          <w:rFonts w:ascii="宋体" w:hAnsi="宋体" w:eastAsia="宋体"/>
          <w:color w:val="auto"/>
          <w:sz w:val="21"/>
          <w:szCs w:val="21"/>
          <w:highlight w:val="none"/>
        </w:rPr>
        <w:t>，由此产生的后果由投标人承担</w:t>
      </w:r>
      <w:r>
        <w:rPr>
          <w:rFonts w:hint="eastAsia" w:ascii="宋体" w:hAnsi="宋体" w:eastAsia="宋体"/>
          <w:color w:val="auto"/>
          <w:sz w:val="21"/>
          <w:szCs w:val="21"/>
          <w:highlight w:val="none"/>
          <w:lang w:eastAsia="zh-CN"/>
        </w:rPr>
        <w:t>；投标文件未装订成册，投标文件无效</w:t>
      </w:r>
      <w:r>
        <w:rPr>
          <w:rFonts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正本均须用不褪色墨水书写或打印。投标文件的副本可采用投标文件的正本复印件，每套</w:t>
      </w: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应当标</w:t>
      </w:r>
      <w:r>
        <w:rPr>
          <w:rFonts w:ascii="宋体" w:hAnsi="宋体" w:eastAsia="宋体"/>
          <w:color w:val="auto"/>
          <w:sz w:val="21"/>
          <w:szCs w:val="21"/>
          <w:highlight w:val="none"/>
        </w:rPr>
        <w:t>明“正本”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的字样</w:t>
      </w:r>
      <w:r>
        <w:rPr>
          <w:rFonts w:ascii="宋体" w:hAnsi="宋体" w:eastAsia="宋体"/>
          <w:color w:val="auto"/>
          <w:sz w:val="21"/>
          <w:szCs w:val="21"/>
          <w:highlight w:val="none"/>
        </w:rPr>
        <w:t>。</w:t>
      </w:r>
      <w:r>
        <w:rPr>
          <w:rFonts w:hint="eastAsia" w:ascii="宋体" w:hAnsi="宋体" w:eastAsia="宋体"/>
          <w:color w:val="auto"/>
          <w:sz w:val="21"/>
          <w:szCs w:val="21"/>
          <w:highlight w:val="none"/>
        </w:rPr>
        <w:t>投标文件的【正本】及所有【副本】的封面及骑缝均须加盖投标人公章（文件每页盖章等同于盖骑缝章）。若</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与</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不符，以</w:t>
      </w:r>
      <w:r>
        <w:rPr>
          <w:rFonts w:ascii="宋体" w:hAnsi="宋体" w:eastAsia="宋体"/>
          <w:color w:val="auto"/>
          <w:sz w:val="21"/>
          <w:szCs w:val="21"/>
          <w:highlight w:val="none"/>
        </w:rPr>
        <w:t>正本为准。</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联合体投标文件的【正本】及【副本】的封面及骑缝均须加盖所有联合体组成成员的公章。（文件每页盖章等同于盖骑缝章）</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电子文件内容包括：由投标人自行制作的与正本文件一致的所有文件。电子文件</w:t>
      </w:r>
      <w:r>
        <w:rPr>
          <w:rFonts w:hint="eastAsia" w:ascii="宋体" w:hAnsi="宋体" w:eastAsia="宋体"/>
          <w:color w:val="auto"/>
          <w:sz w:val="21"/>
          <w:szCs w:val="21"/>
          <w:highlight w:val="none"/>
        </w:rPr>
        <w:t>由</w:t>
      </w:r>
      <w:r>
        <w:rPr>
          <w:rFonts w:ascii="宋体" w:hAnsi="宋体" w:eastAsia="宋体"/>
          <w:color w:val="auto"/>
          <w:sz w:val="21"/>
          <w:szCs w:val="21"/>
          <w:highlight w:val="none"/>
        </w:rPr>
        <w:t>光盘</w:t>
      </w:r>
      <w:r>
        <w:rPr>
          <w:rFonts w:hint="eastAsia" w:ascii="宋体" w:hAnsi="宋体" w:eastAsia="宋体"/>
          <w:color w:val="auto"/>
          <w:sz w:val="21"/>
          <w:szCs w:val="21"/>
          <w:highlight w:val="none"/>
        </w:rPr>
        <w:t>或U盘</w:t>
      </w:r>
      <w:r>
        <w:rPr>
          <w:rFonts w:ascii="宋体" w:hAnsi="宋体" w:eastAsia="宋体"/>
          <w:color w:val="auto"/>
          <w:sz w:val="21"/>
          <w:szCs w:val="21"/>
          <w:highlight w:val="none"/>
        </w:rPr>
        <w:t>储存</w:t>
      </w:r>
      <w:r>
        <w:rPr>
          <w:rFonts w:hint="eastAsia" w:ascii="宋体" w:hAnsi="宋体" w:eastAsia="宋体"/>
          <w:color w:val="auto"/>
          <w:sz w:val="21"/>
          <w:szCs w:val="21"/>
          <w:highlight w:val="none"/>
        </w:rPr>
        <w:t>，并注明投标人名称及项目名称、</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，随投标文件一同密封提交。</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除投标人对错误处修改外，全套投标文件应无涂改或行间插字和增删。如有修改，修改处</w:t>
      </w:r>
      <w:r>
        <w:rPr>
          <w:rFonts w:hint="eastAsia" w:ascii="宋体" w:hAnsi="宋体" w:eastAsia="宋体"/>
          <w:color w:val="auto"/>
          <w:sz w:val="21"/>
          <w:szCs w:val="21"/>
          <w:highlight w:val="none"/>
        </w:rPr>
        <w:t>须由法定代表人或其正式授权代表在旁边签字</w:t>
      </w:r>
      <w:r>
        <w:rPr>
          <w:rFonts w:hint="eastAsia" w:ascii="宋体" w:hAnsi="宋体" w:eastAsia="宋体"/>
          <w:color w:val="auto"/>
          <w:sz w:val="21"/>
          <w:szCs w:val="21"/>
          <w:highlight w:val="none"/>
          <w:lang w:eastAsia="zh-CN"/>
        </w:rPr>
        <w:t>及</w:t>
      </w:r>
      <w:r>
        <w:rPr>
          <w:rFonts w:hint="eastAsia" w:ascii="宋体" w:hAnsi="宋体" w:eastAsia="宋体"/>
          <w:color w:val="auto"/>
          <w:sz w:val="21"/>
          <w:szCs w:val="21"/>
          <w:highlight w:val="none"/>
        </w:rPr>
        <w:t>盖章</w:t>
      </w:r>
      <w:r>
        <w:rPr>
          <w:rFonts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投标人应将投标文件进行非透明的封装，以防止投标文件内容的泄露。采购代理机构将拒绝接收采用透明包装进行密封的投标文件。</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密封破损导致投标文件内容直接或间接泄露的投标文件，采购代理机构将拒绝接收。</w:t>
      </w:r>
    </w:p>
    <w:p>
      <w:pPr>
        <w:widowControl w:val="0"/>
        <w:numPr>
          <w:ilvl w:val="1"/>
          <w:numId w:val="2"/>
        </w:numPr>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2"/>
        </w:numPr>
        <w:adjustRightInd/>
        <w:snapToGrid/>
        <w:spacing w:after="0" w:line="360" w:lineRule="exact"/>
        <w:jc w:val="both"/>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未单独提交开标文件的投标人投标文件不进行唱标</w:t>
      </w:r>
      <w:r>
        <w:rPr>
          <w:rFonts w:hint="eastAsia" w:ascii="宋体" w:hAnsi="宋体" w:eastAsia="宋体"/>
          <w:b/>
          <w:bCs/>
          <w:color w:val="auto"/>
          <w:sz w:val="21"/>
          <w:szCs w:val="21"/>
          <w:highlight w:val="none"/>
          <w:lang w:eastAsia="zh-CN"/>
        </w:rPr>
        <w:t>，投标文件作无效处理</w:t>
      </w:r>
      <w:r>
        <w:rPr>
          <w:rFonts w:hint="eastAsia" w:ascii="宋体" w:hAnsi="宋体" w:eastAsia="宋体"/>
          <w:b/>
          <w:bCs/>
          <w:color w:val="auto"/>
          <w:sz w:val="21"/>
          <w:szCs w:val="21"/>
          <w:highlight w:val="none"/>
        </w:rPr>
        <w:t>。</w:t>
      </w:r>
    </w:p>
    <w:p>
      <w:pPr>
        <w:widowControl w:val="0"/>
        <w:numPr>
          <w:ilvl w:val="1"/>
          <w:numId w:val="2"/>
        </w:numPr>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所有的信封均应注明： </w:t>
      </w:r>
    </w:p>
    <w:p>
      <w:pPr>
        <w:widowControl w:val="0"/>
        <w:numPr>
          <w:ilvl w:val="0"/>
          <w:numId w:val="4"/>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收件人：</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widowControl w:val="0"/>
        <w:numPr>
          <w:ilvl w:val="0"/>
          <w:numId w:val="4"/>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w:t>
      </w:r>
    </w:p>
    <w:p>
      <w:pPr>
        <w:widowControl w:val="0"/>
        <w:numPr>
          <w:ilvl w:val="0"/>
          <w:numId w:val="4"/>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p>
      <w:pPr>
        <w:widowControl w:val="0"/>
        <w:numPr>
          <w:ilvl w:val="0"/>
          <w:numId w:val="4"/>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未进行项目报名的单位（以采购代理机构报名表</w:t>
      </w:r>
      <w:r>
        <w:rPr>
          <w:rFonts w:hint="eastAsia" w:ascii="宋体" w:hAnsi="宋体" w:eastAsia="宋体"/>
          <w:color w:val="auto"/>
          <w:sz w:val="21"/>
          <w:szCs w:val="21"/>
          <w:highlight w:val="none"/>
          <w:lang w:eastAsia="zh-CN"/>
        </w:rPr>
        <w:t>或报名发票</w:t>
      </w:r>
      <w:r>
        <w:rPr>
          <w:rFonts w:hint="eastAsia" w:ascii="宋体" w:hAnsi="宋体" w:eastAsia="宋体"/>
          <w:color w:val="auto"/>
          <w:sz w:val="21"/>
          <w:szCs w:val="21"/>
          <w:highlight w:val="none"/>
        </w:rPr>
        <w:t>为准）递交的投标文件，采购代理机构将拒绝接收。</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密封信封上的项目编号错误或项目名称出现严重歧义的（包括采购内容不符），采购代理机构将拒绝接收。</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采购代理机构对所有投标文件的误投或提前启封概不负责。</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投标人同时参加几个包投标时必须按招标文件要求按包号分别制作投标文件，分别密封递交。</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电传的投标文件将被拒绝。</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递交的投标文件中所提供的通讯方式应保持联络畅通，因联系不上而导致的所有后果由投标人自行承担。</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8" w:name="_Toc10743"/>
      <w:r>
        <w:rPr>
          <w:rFonts w:hint="eastAsia" w:ascii="宋体" w:hAnsi="宋体" w:eastAsia="宋体"/>
          <w:color w:val="auto"/>
          <w:sz w:val="21"/>
          <w:szCs w:val="21"/>
          <w:highlight w:val="none"/>
        </w:rPr>
        <w:t>18.迟交的投标文件</w:t>
      </w:r>
      <w:bookmarkEnd w:id="48"/>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投标人在投标截止时间之后提交的投标文件，采购代理机构将拒绝接收</w:t>
      </w:r>
      <w:r>
        <w:rPr>
          <w:rFonts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有违反其他法律规定情形的，采购代理机构将拒绝接收。</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9" w:name="_Toc348"/>
      <w:r>
        <w:rPr>
          <w:rFonts w:hint="eastAsia" w:ascii="宋体" w:hAnsi="宋体" w:eastAsia="宋体"/>
          <w:color w:val="auto"/>
          <w:sz w:val="21"/>
          <w:szCs w:val="21"/>
          <w:highlight w:val="none"/>
        </w:rPr>
        <w:t>19.投标样品（如需提交）</w:t>
      </w:r>
      <w:bookmarkEnd w:id="49"/>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如有必要，采购代理机构可以要求投标人提供本服务项目涉及的部分设备或产品样品，投标人在投标时应提交《样品清单》。</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为方便评标，投标人在提供样品时，</w:t>
      </w:r>
      <w:r>
        <w:rPr>
          <w:rFonts w:hint="eastAsia" w:ascii="宋体" w:hAnsi="宋体" w:eastAsia="宋体"/>
          <w:color w:val="auto"/>
          <w:sz w:val="21"/>
          <w:szCs w:val="21"/>
          <w:highlight w:val="none"/>
          <w:lang w:eastAsia="zh-CN"/>
        </w:rPr>
        <w:t>应</w:t>
      </w:r>
      <w:r>
        <w:rPr>
          <w:rFonts w:hint="eastAsia" w:ascii="宋体" w:hAnsi="宋体" w:eastAsia="宋体"/>
          <w:color w:val="auto"/>
          <w:sz w:val="21"/>
          <w:szCs w:val="21"/>
          <w:highlight w:val="none"/>
        </w:rPr>
        <w:t>在所提供的样品表面显著位置标注投标人的名称、包号、样品名称、招标文件规定的服务或货物编号。</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0" w:name="_Toc9777"/>
      <w:bookmarkStart w:id="51" w:name="_Toc382049112"/>
      <w:bookmarkStart w:id="52" w:name="_Toc5391"/>
      <w:bookmarkStart w:id="53" w:name="_Toc303084265"/>
      <w:r>
        <w:rPr>
          <w:rFonts w:hint="eastAsia" w:ascii="宋体" w:hAnsi="宋体" w:eastAsia="宋体"/>
          <w:color w:val="auto"/>
          <w:sz w:val="21"/>
          <w:szCs w:val="21"/>
          <w:highlight w:val="none"/>
        </w:rPr>
        <w:t>20.投标截止期</w:t>
      </w:r>
      <w:bookmarkEnd w:id="50"/>
      <w:bookmarkEnd w:id="51"/>
      <w:bookmarkEnd w:id="52"/>
      <w:bookmarkEnd w:id="53"/>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投标人应在招标文件规定的截止日期和时间</w:t>
      </w:r>
      <w:r>
        <w:rPr>
          <w:rFonts w:hint="eastAsia" w:ascii="宋体" w:hAnsi="宋体" w:eastAsia="宋体"/>
          <w:color w:val="auto"/>
          <w:sz w:val="21"/>
          <w:szCs w:val="21"/>
          <w:highlight w:val="none"/>
          <w:lang w:eastAsia="zh-CN"/>
        </w:rPr>
        <w:t>内</w:t>
      </w:r>
      <w:r>
        <w:rPr>
          <w:rFonts w:hint="eastAsia" w:ascii="宋体" w:hAnsi="宋体" w:eastAsia="宋体"/>
          <w:color w:val="auto"/>
          <w:sz w:val="21"/>
          <w:szCs w:val="21"/>
          <w:highlight w:val="none"/>
        </w:rPr>
        <w:t>，将投标文件送达到指定地点。</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可按本须知规定以</w:t>
      </w:r>
      <w:r>
        <w:rPr>
          <w:rFonts w:hint="eastAsia" w:ascii="宋体" w:hAnsi="宋体" w:eastAsia="宋体"/>
          <w:color w:val="auto"/>
          <w:sz w:val="21"/>
          <w:szCs w:val="21"/>
          <w:highlight w:val="none"/>
        </w:rPr>
        <w:t>澄清或</w:t>
      </w:r>
      <w:r>
        <w:rPr>
          <w:rFonts w:ascii="宋体" w:hAnsi="宋体" w:eastAsia="宋体"/>
          <w:color w:val="auto"/>
          <w:sz w:val="21"/>
          <w:szCs w:val="21"/>
          <w:highlight w:val="none"/>
        </w:rPr>
        <w:t>修改通知的方式，酌情延长</w:t>
      </w:r>
      <w:r>
        <w:rPr>
          <w:rFonts w:hint="eastAsia" w:ascii="宋体" w:hAnsi="宋体" w:eastAsia="宋体"/>
          <w:color w:val="auto"/>
          <w:sz w:val="21"/>
          <w:szCs w:val="21"/>
          <w:highlight w:val="none"/>
        </w:rPr>
        <w:t>递</w:t>
      </w:r>
      <w:r>
        <w:rPr>
          <w:rFonts w:ascii="宋体" w:hAnsi="宋体" w:eastAsia="宋体"/>
          <w:color w:val="auto"/>
          <w:sz w:val="21"/>
          <w:szCs w:val="21"/>
          <w:highlight w:val="none"/>
        </w:rPr>
        <w:t>交投标文件的截止时间。在此情况下，投标人的所有权利和义务以及投标人受制约的截止时间，均以延长后新的投标截止时间为准。</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4" w:name="_Toc5886"/>
      <w:r>
        <w:rPr>
          <w:rFonts w:hint="eastAsia" w:ascii="宋体" w:hAnsi="宋体" w:eastAsia="宋体"/>
          <w:color w:val="auto"/>
          <w:sz w:val="21"/>
          <w:szCs w:val="21"/>
          <w:highlight w:val="none"/>
        </w:rPr>
        <w:t>21.投标文件的补充、修改与撤回</w:t>
      </w:r>
      <w:bookmarkEnd w:id="54"/>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投标文件一经递交不予退还。</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在提交投标文件截止时间至投标有效期满之前，投标人不得撤回其投标，否则其投标保证金将不予退还。</w:t>
      </w:r>
    </w:p>
    <w:p>
      <w:pPr>
        <w:pStyle w:val="2"/>
        <w:rPr>
          <w:color w:val="auto"/>
          <w:highlight w:val="none"/>
        </w:rPr>
      </w:pPr>
    </w:p>
    <w:p>
      <w:pPr>
        <w:pStyle w:val="4"/>
        <w:numPr>
          <w:ilvl w:val="0"/>
          <w:numId w:val="1"/>
        </w:numPr>
        <w:spacing w:before="0" w:after="0" w:line="480" w:lineRule="auto"/>
        <w:jc w:val="center"/>
        <w:rPr>
          <w:rFonts w:ascii="宋体" w:hAnsi="宋体" w:eastAsia="宋体"/>
          <w:color w:val="auto"/>
          <w:highlight w:val="none"/>
        </w:rPr>
      </w:pPr>
      <w:bookmarkStart w:id="55" w:name="_Toc31243"/>
      <w:r>
        <w:rPr>
          <w:rFonts w:hint="eastAsia" w:ascii="宋体" w:hAnsi="宋体" w:eastAsia="宋体"/>
          <w:color w:val="auto"/>
          <w:highlight w:val="none"/>
        </w:rPr>
        <w:t>开标与评标</w:t>
      </w:r>
      <w:bookmarkEnd w:id="55"/>
    </w:p>
    <w:p>
      <w:pPr>
        <w:pStyle w:val="5"/>
        <w:widowControl w:val="0"/>
        <w:overflowPunct w:val="0"/>
        <w:spacing w:before="0" w:after="0" w:line="240" w:lineRule="auto"/>
        <w:rPr>
          <w:rFonts w:ascii="宋体" w:hAnsi="宋体" w:eastAsia="宋体"/>
          <w:color w:val="auto"/>
          <w:sz w:val="21"/>
          <w:szCs w:val="21"/>
          <w:highlight w:val="none"/>
        </w:rPr>
      </w:pPr>
      <w:bookmarkStart w:id="56" w:name="_Toc30340"/>
      <w:r>
        <w:rPr>
          <w:rFonts w:hint="eastAsia" w:ascii="宋体" w:hAnsi="宋体" w:eastAsia="宋体"/>
          <w:color w:val="auto"/>
          <w:sz w:val="21"/>
          <w:szCs w:val="21"/>
          <w:highlight w:val="none"/>
        </w:rPr>
        <w:t>22.开标</w:t>
      </w:r>
      <w:bookmarkEnd w:id="56"/>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采购代理机构按</w:t>
      </w:r>
      <w:r>
        <w:rPr>
          <w:rFonts w:ascii="宋体" w:hAnsi="宋体" w:eastAsia="宋体"/>
          <w:color w:val="auto"/>
          <w:sz w:val="21"/>
          <w:szCs w:val="21"/>
          <w:highlight w:val="none"/>
        </w:rPr>
        <w:t>本</w:t>
      </w:r>
      <w:r>
        <w:rPr>
          <w:rFonts w:hint="eastAsia" w:ascii="宋体" w:hAnsi="宋体" w:eastAsia="宋体"/>
          <w:color w:val="auto"/>
          <w:sz w:val="21"/>
          <w:szCs w:val="21"/>
          <w:highlight w:val="none"/>
        </w:rPr>
        <w:t>招标文件</w:t>
      </w:r>
      <w:r>
        <w:rPr>
          <w:rFonts w:ascii="宋体" w:hAnsi="宋体" w:eastAsia="宋体"/>
          <w:color w:val="auto"/>
          <w:sz w:val="21"/>
          <w:szCs w:val="21"/>
          <w:highlight w:val="none"/>
        </w:rPr>
        <w:t>所规定的时间和地点公开开标，并邀请所有投标人</w:t>
      </w:r>
      <w:r>
        <w:rPr>
          <w:rFonts w:hint="eastAsia" w:ascii="宋体" w:hAnsi="宋体" w:eastAsia="宋体"/>
          <w:color w:val="auto"/>
          <w:sz w:val="21"/>
          <w:szCs w:val="21"/>
          <w:highlight w:val="none"/>
        </w:rPr>
        <w:t>代表</w:t>
      </w:r>
      <w:r>
        <w:rPr>
          <w:rFonts w:ascii="宋体" w:hAnsi="宋体" w:eastAsia="宋体"/>
          <w:color w:val="auto"/>
          <w:sz w:val="21"/>
          <w:szCs w:val="21"/>
          <w:highlight w:val="none"/>
        </w:rPr>
        <w:t>参加。</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开标程序：</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w:t>
      </w:r>
      <w:r>
        <w:rPr>
          <w:rFonts w:hint="eastAsia" w:ascii="宋体" w:hAnsi="宋体" w:eastAsia="宋体"/>
          <w:color w:val="auto"/>
          <w:sz w:val="21"/>
          <w:szCs w:val="21"/>
          <w:highlight w:val="none"/>
        </w:rPr>
        <w:t>会</w:t>
      </w:r>
      <w:r>
        <w:rPr>
          <w:rFonts w:ascii="宋体" w:hAnsi="宋体" w:eastAsia="宋体"/>
          <w:color w:val="auto"/>
          <w:sz w:val="21"/>
          <w:szCs w:val="21"/>
          <w:highlight w:val="none"/>
        </w:rPr>
        <w:t>由</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主持</w:t>
      </w:r>
      <w:r>
        <w:rPr>
          <w:rFonts w:hint="eastAsia" w:ascii="宋体" w:hAnsi="宋体" w:eastAsia="宋体"/>
          <w:color w:val="auto"/>
          <w:sz w:val="21"/>
          <w:szCs w:val="21"/>
          <w:highlight w:val="none"/>
        </w:rPr>
        <w:t>，投标人的法定代表人或其授权代表携带有效身份证明准时参加开标会并签名报到。</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投标人代表对开标过程和开标记录有</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，以及认为采购人、采购代理机构相关工作人员有需要回避的情形的，应当场提出询问或者回避申请。开标现场未提出</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的视为认同开标结果。开标结束后，投标人对开标过程和开标记录不得再提出</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投标人未参加开标的，视同认可开标结果。</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合格投标人不足3家的，不得开标；</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7" w:name="_Toc12198"/>
      <w:r>
        <w:rPr>
          <w:rFonts w:hint="eastAsia" w:ascii="宋体" w:hAnsi="宋体" w:eastAsia="宋体"/>
          <w:color w:val="auto"/>
          <w:sz w:val="21"/>
          <w:szCs w:val="21"/>
          <w:highlight w:val="none"/>
        </w:rPr>
        <w:t>23.评标委员会及评标方法</w:t>
      </w:r>
      <w:bookmarkEnd w:id="57"/>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评标委员会根据招标项目的特点进行组建，并负责评标工作。</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评审方法：本次招标的评审方法采用综合评分法。</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招标</w:t>
      </w:r>
      <w:r>
        <w:rPr>
          <w:rFonts w:hint="eastAsia" w:ascii="宋体" w:hAnsi="宋体" w:eastAsia="宋体"/>
          <w:color w:val="auto"/>
          <w:sz w:val="21"/>
          <w:szCs w:val="21"/>
          <w:highlight w:val="none"/>
        </w:rPr>
        <w:t>文件中要求</w:t>
      </w:r>
      <w:r>
        <w:rPr>
          <w:rFonts w:hint="eastAsia" w:ascii="宋体" w:hAnsi="宋体" w:eastAsia="宋体"/>
          <w:color w:val="auto"/>
          <w:sz w:val="21"/>
          <w:szCs w:val="21"/>
          <w:highlight w:val="none"/>
          <w:lang w:eastAsia="zh-CN"/>
        </w:rPr>
        <w:t>投标人</w:t>
      </w:r>
      <w:r>
        <w:rPr>
          <w:rFonts w:hint="eastAsia" w:ascii="宋体" w:hAnsi="宋体" w:eastAsia="宋体"/>
          <w:color w:val="auto"/>
          <w:sz w:val="21"/>
          <w:szCs w:val="21"/>
          <w:highlight w:val="none"/>
        </w:rPr>
        <w:t>提供的相关资质证书证明材料因国家政策变动导致新旧证书名称不一致，旧证书未取消且新旧证书具有同等效力的，</w:t>
      </w:r>
      <w:r>
        <w:rPr>
          <w:rFonts w:hint="eastAsia" w:ascii="宋体" w:hAnsi="宋体" w:eastAsia="宋体"/>
          <w:color w:val="auto"/>
          <w:sz w:val="21"/>
          <w:szCs w:val="21"/>
          <w:highlight w:val="none"/>
          <w:lang w:eastAsia="zh-CN"/>
        </w:rPr>
        <w:t>投标人</w:t>
      </w:r>
      <w:r>
        <w:rPr>
          <w:rFonts w:hint="eastAsia" w:ascii="宋体" w:hAnsi="宋体" w:eastAsia="宋体"/>
          <w:color w:val="auto"/>
          <w:sz w:val="21"/>
          <w:szCs w:val="21"/>
          <w:highlight w:val="none"/>
        </w:rPr>
        <w:t>提供新证书与提供在有效期内的旧证书给予同等认可。</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定标原则：在最大限度</w:t>
      </w:r>
      <w:r>
        <w:rPr>
          <w:rFonts w:ascii="宋体" w:hAnsi="宋体" w:eastAsia="宋体"/>
          <w:color w:val="auto"/>
          <w:sz w:val="21"/>
          <w:szCs w:val="21"/>
          <w:highlight w:val="none"/>
        </w:rPr>
        <w:t>满足招标文件</w:t>
      </w:r>
      <w:r>
        <w:rPr>
          <w:rFonts w:hint="eastAsia" w:ascii="宋体" w:hAnsi="宋体" w:eastAsia="宋体"/>
          <w:color w:val="auto"/>
          <w:sz w:val="21"/>
          <w:szCs w:val="21"/>
          <w:highlight w:val="none"/>
        </w:rPr>
        <w:t>实质性要求前提下，按照招标文件规定的各项评价因素进行量化打分，以评标总得分最高的投标人作为中标候选人或中标人。</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评标委员会和采购人在评审过程中有权核对投标文件中相关材料的原件，投标人在接到通知后应在评标委员会规定的时间内提交原件核查。</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8" w:name="_Toc23115"/>
      <w:r>
        <w:rPr>
          <w:rFonts w:hint="eastAsia" w:ascii="宋体" w:hAnsi="宋体" w:eastAsia="宋体"/>
          <w:color w:val="auto"/>
          <w:sz w:val="21"/>
          <w:szCs w:val="21"/>
          <w:highlight w:val="none"/>
        </w:rPr>
        <w:t>24.评审原则及评标过程的保密</w:t>
      </w:r>
      <w:bookmarkEnd w:id="58"/>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评审的基本原则：评标委员会将依据</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的规定，遵循“公开、公平、公正、择优、信用”的原则进行评审工作。</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从公开开标到签订合同，凡与审查、澄清、评审和投标有关的资料以及定标意见相关的事项，均不得向投标人及与评标无关的其他人透露。</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任何单位和个人不得非法干预、影响评标的过程和结果。</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9" w:name="_Toc29486"/>
      <w:r>
        <w:rPr>
          <w:rFonts w:hint="eastAsia" w:ascii="宋体" w:hAnsi="宋体" w:eastAsia="宋体"/>
          <w:color w:val="auto"/>
          <w:sz w:val="21"/>
          <w:szCs w:val="21"/>
          <w:highlight w:val="none"/>
        </w:rPr>
        <w:t>25.投标文件的初审</w:t>
      </w:r>
      <w:bookmarkEnd w:id="59"/>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的实质性要求。</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投标文件报价出现前后不一致的，评标委员会按照下列规定修正：</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投标文件中开标一览表（报价表）内容与投标文件中相应内容不一致的，以开标一览表（报价表）为准；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大写金额和小写金额不一致的，以大写金额为准；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单价金额小数点或者百分比有明显错位的，以开标一览表的总价为准，并修改单价；</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总价金额与按单价汇总金额不一致的，以单价金额计算结果为准。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同时出现两种以上不一致的，按照前款规定的顺序修正。修正后的报价按照经投标人确认后产生约束力，投标人不确认的，其投标无效。</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对于投标文件中不构成实质性偏差的不正规、不一致或不规则，评标委员会可以接受，但这种接受不能损害或影响任何投标人的相对排序。</w:t>
      </w:r>
    </w:p>
    <w:p>
      <w:pPr>
        <w:widowControl w:val="0"/>
        <w:numPr>
          <w:ilvl w:val="1"/>
          <w:numId w:val="2"/>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未响应招标文件的实质要求的投标文件</w:t>
      </w:r>
      <w:r>
        <w:rPr>
          <w:rFonts w:hint="eastAsia" w:ascii="宋体" w:hAnsi="宋体" w:eastAsia="宋体"/>
          <w:color w:val="auto"/>
          <w:sz w:val="21"/>
          <w:szCs w:val="21"/>
          <w:highlight w:val="none"/>
        </w:rPr>
        <w:t>作废标处理。投标人不得通过修正或撤消不合要求的偏离或保留从而使其投标成为实质上响应的投标。评标委员会评审中，</w:t>
      </w:r>
      <w:r>
        <w:rPr>
          <w:rFonts w:hint="eastAsia" w:ascii="宋体" w:hAnsi="宋体" w:eastAsia="宋体"/>
          <w:b/>
          <w:color w:val="auto"/>
          <w:sz w:val="21"/>
          <w:szCs w:val="21"/>
          <w:highlight w:val="none"/>
        </w:rPr>
        <w:t>发现下列情况之一的，其投标将作废标处理</w:t>
      </w:r>
      <w:r>
        <w:rPr>
          <w:rFonts w:hint="eastAsia" w:ascii="宋体" w:hAnsi="宋体" w:eastAsia="宋体"/>
          <w:color w:val="auto"/>
          <w:sz w:val="21"/>
          <w:szCs w:val="21"/>
          <w:highlight w:val="none"/>
        </w:rPr>
        <w:t>：</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（一）资格性检查</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1) 资格瑕疵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包括但不限于：①资格证明文件未提供或不符合招标文件要求的；</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投标保证金瑕疵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包括但不限于：①投标人未按招标文件要求提交投标保证金；②提交方式、提交时间、提交金额不符合招标文件要求；③投标保证金有效期不符合招标文件要求。</w:t>
      </w:r>
      <w:bookmarkStart w:id="60" w:name="_Ref179621189"/>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（二）符合性检查</w:t>
      </w:r>
      <w:bookmarkEnd w:id="60"/>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包括但不限于：①投标文件的数量、制作不符合要求（包括但不限于投标文件内容与采购内容不符，投标文件项目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错误，投标文件项目名称错误导致无法分表所投项目为本项目的，</w:t>
      </w:r>
      <w:r>
        <w:rPr>
          <w:rFonts w:hint="eastAsia" w:ascii="宋体" w:hAnsi="宋体" w:eastAsia="宋体"/>
          <w:color w:val="auto"/>
          <w:sz w:val="21"/>
          <w:szCs w:val="21"/>
          <w:highlight w:val="none"/>
          <w:lang w:eastAsia="zh-CN"/>
        </w:rPr>
        <w:t>投标文件散落</w:t>
      </w:r>
      <w:r>
        <w:rPr>
          <w:rFonts w:hint="eastAsia" w:ascii="宋体" w:hAnsi="宋体" w:eastAsia="宋体"/>
          <w:color w:val="auto"/>
          <w:sz w:val="21"/>
          <w:szCs w:val="21"/>
          <w:highlight w:val="none"/>
        </w:rPr>
        <w:t>，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技术响应瑕疵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3) 商务响应瑕疵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4）投标报价瑕疵</w:t>
      </w:r>
    </w:p>
    <w:p>
      <w:pPr>
        <w:widowControl w:val="0"/>
        <w:tabs>
          <w:tab w:val="left" w:pos="907"/>
        </w:tabs>
        <w:adjustRightInd/>
        <w:snapToGrid/>
        <w:spacing w:after="0" w:line="360" w:lineRule="exact"/>
        <w:ind w:left="567"/>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①投标报价超过本招标文件明确的项目预算或文件明确的最高限价；②投标报价格式与文件要求不符</w:t>
      </w:r>
      <w:r>
        <w:rPr>
          <w:rFonts w:hint="eastAsia" w:ascii="宋体" w:hAnsi="宋体" w:eastAsia="宋体"/>
          <w:color w:val="auto"/>
          <w:sz w:val="21"/>
          <w:szCs w:val="21"/>
          <w:highlight w:val="none"/>
          <w:lang w:eastAsia="zh-CN"/>
        </w:rPr>
        <w:t>；③开标一览表格式或内容与招标文件要求不符。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5）违规行为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根据项目情况，评标委员会有权决定招标文件中“可能导致废标”或“可能导致其投标被拒绝”等具体条款是否实施“废标”或“投标被拒绝”，但对同一条款的裁决应适用于每个投标人。</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1" w:name="_Toc19775"/>
      <w:r>
        <w:rPr>
          <w:rFonts w:hint="eastAsia" w:ascii="宋体" w:hAnsi="宋体" w:eastAsia="宋体"/>
          <w:color w:val="auto"/>
          <w:sz w:val="21"/>
          <w:szCs w:val="21"/>
          <w:highlight w:val="none"/>
        </w:rPr>
        <w:t>26.商务、技术、价格评审（具体评审项目详见投标资料表）</w:t>
      </w:r>
      <w:bookmarkEnd w:id="61"/>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对通过</w:t>
      </w:r>
      <w:r>
        <w:rPr>
          <w:rFonts w:hint="eastAsia" w:ascii="宋体" w:hAnsi="宋体" w:eastAsia="宋体"/>
          <w:color w:val="auto"/>
          <w:sz w:val="21"/>
          <w:szCs w:val="21"/>
          <w:highlight w:val="none"/>
        </w:rPr>
        <w:t>资格性审查和</w:t>
      </w:r>
      <w:r>
        <w:rPr>
          <w:rFonts w:ascii="宋体" w:hAnsi="宋体" w:eastAsia="宋体"/>
          <w:color w:val="auto"/>
          <w:sz w:val="21"/>
          <w:szCs w:val="21"/>
          <w:highlight w:val="none"/>
        </w:rPr>
        <w:t>符合性检查的投标人进行商务技术综合评议，针对投标文件对招标文件的响应情况对各个投标人进行商务和技术评分</w:t>
      </w:r>
      <w:r>
        <w:rPr>
          <w:rFonts w:hint="eastAsia" w:ascii="宋体" w:hAnsi="宋体" w:eastAsia="宋体"/>
          <w:color w:val="auto"/>
          <w:sz w:val="21"/>
          <w:szCs w:val="21"/>
          <w:highlight w:val="none"/>
        </w:rPr>
        <w:t xml:space="preserve">。 </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hint="eastAsia" w:ascii="宋体" w:hAnsi="宋体" w:eastAsia="宋体"/>
          <w:color w:val="auto"/>
          <w:sz w:val="21"/>
          <w:szCs w:val="21"/>
          <w:highlight w:val="none"/>
          <w:lang w:val="en-US" w:eastAsia="zh-CN"/>
        </w:rPr>
      </w:pPr>
      <w:bookmarkStart w:id="62" w:name="_Toc17229"/>
      <w:r>
        <w:rPr>
          <w:rFonts w:hint="eastAsia" w:ascii="宋体" w:hAnsi="宋体" w:eastAsia="宋体"/>
          <w:color w:val="auto"/>
          <w:sz w:val="21"/>
          <w:szCs w:val="21"/>
          <w:highlight w:val="none"/>
        </w:rPr>
        <w:t>27.优惠政策</w:t>
      </w:r>
      <w:bookmarkEnd w:id="62"/>
      <w:r>
        <w:rPr>
          <w:rFonts w:hint="eastAsia" w:ascii="宋体" w:hAnsi="宋体" w:eastAsia="宋体"/>
          <w:color w:val="auto"/>
          <w:sz w:val="21"/>
          <w:szCs w:val="21"/>
          <w:highlight w:val="none"/>
          <w:lang w:eastAsia="zh-CN"/>
        </w:rPr>
        <w:t>（本项目不适用）</w:t>
      </w:r>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根据财政部、工业和信息化部制定了《</w:t>
      </w:r>
      <w:r>
        <w:rPr>
          <w:rFonts w:hint="eastAsia" w:ascii="宋体" w:hAnsi="宋体" w:eastAsia="宋体"/>
          <w:color w:val="auto"/>
          <w:sz w:val="21"/>
          <w:szCs w:val="21"/>
          <w:highlight w:val="none"/>
          <w:lang w:eastAsia="zh-CN"/>
        </w:rPr>
        <w:t>政府采购促进中小企业发展管理办法</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（财库〔2020〕46号）</w:t>
      </w:r>
      <w:r>
        <w:rPr>
          <w:rFonts w:hint="eastAsia" w:ascii="宋体" w:hAnsi="宋体" w:eastAsia="宋体"/>
          <w:color w:val="auto"/>
          <w:sz w:val="21"/>
          <w:szCs w:val="21"/>
          <w:highlight w:val="none"/>
        </w:rPr>
        <w:t>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投标人为小型或微型企业且投标产品含小型或微型企业产品时，其对应产品价格的扣除详见投标资料表。</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在货物采购项目中，供应商提供的货物既有中小企业制造货物，也有大型企业制造货物的，不享受</w:t>
      </w:r>
      <w:r>
        <w:rPr>
          <w:rFonts w:hint="eastAsia" w:ascii="宋体" w:hAnsi="宋体" w:eastAsia="宋体"/>
          <w:color w:val="auto"/>
          <w:sz w:val="21"/>
          <w:szCs w:val="21"/>
          <w:highlight w:val="none"/>
          <w:lang w:eastAsia="zh-CN"/>
        </w:rPr>
        <w:t>“财政部 工业和信息化部关于印发《政府采购促进中小企业发展管理办法》的通知（财库〔2020〕46号）”</w:t>
      </w:r>
      <w:r>
        <w:rPr>
          <w:rFonts w:hint="eastAsia" w:ascii="宋体" w:hAnsi="宋体" w:eastAsia="宋体"/>
          <w:color w:val="auto"/>
          <w:sz w:val="21"/>
          <w:szCs w:val="21"/>
          <w:highlight w:val="none"/>
        </w:rPr>
        <w:t>规定的中小企业扶持政策。</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投标人同时为小型、微型企业、监狱企业、残疾人福利性单位任两种或以上情况的，评审中只享受一次价格扣除，不重复进行价格扣除。</w:t>
      </w:r>
    </w:p>
    <w:p>
      <w:pPr>
        <w:widowControl w:val="0"/>
        <w:numPr>
          <w:ilvl w:val="1"/>
          <w:numId w:val="2"/>
        </w:numPr>
        <w:tabs>
          <w:tab w:val="left" w:pos="907"/>
        </w:tabs>
        <w:adjustRightInd/>
        <w:snapToGrid/>
        <w:spacing w:after="0" w:line="360" w:lineRule="exact"/>
        <w:jc w:val="both"/>
        <w:rPr>
          <w:rFonts w:ascii="宋体" w:hAnsi="宋体" w:eastAsia="宋体"/>
          <w:b/>
          <w:bCs/>
          <w:color w:val="auto"/>
          <w:sz w:val="21"/>
          <w:szCs w:val="21"/>
          <w:highlight w:val="none"/>
          <w:u w:val="single"/>
        </w:rPr>
      </w:pPr>
      <w:r>
        <w:rPr>
          <w:rFonts w:hint="eastAsia" w:ascii="宋体" w:hAnsi="宋体" w:eastAsia="宋体"/>
          <w:b/>
          <w:bCs/>
          <w:color w:val="auto"/>
          <w:sz w:val="21"/>
          <w:szCs w:val="21"/>
          <w:highlight w:val="none"/>
          <w:u w:val="single"/>
        </w:rPr>
        <w:t>中标、成交供应商享受本办法（财库〔2020〕46号）规定的中小企业扶持政策的，采购代理机构</w:t>
      </w:r>
      <w:r>
        <w:rPr>
          <w:rFonts w:hint="eastAsia" w:ascii="宋体" w:hAnsi="宋体" w:eastAsia="宋体"/>
          <w:b/>
          <w:bCs/>
          <w:color w:val="auto"/>
          <w:sz w:val="21"/>
          <w:szCs w:val="21"/>
          <w:highlight w:val="none"/>
          <w:u w:val="single"/>
          <w:lang w:eastAsia="zh-CN"/>
        </w:rPr>
        <w:t>将</w:t>
      </w:r>
      <w:r>
        <w:rPr>
          <w:rFonts w:hint="eastAsia" w:ascii="宋体" w:hAnsi="宋体" w:eastAsia="宋体"/>
          <w:b/>
          <w:bCs/>
          <w:color w:val="auto"/>
          <w:sz w:val="21"/>
          <w:szCs w:val="21"/>
          <w:highlight w:val="none"/>
          <w:u w:val="single"/>
        </w:rPr>
        <w:t>随中标、成交结果公开中标、成交供应商的《中小企业声明函》。</w:t>
      </w:r>
      <w:r>
        <w:rPr>
          <w:rFonts w:hint="eastAsia" w:ascii="宋体" w:hAnsi="宋体" w:eastAsia="宋体"/>
          <w:b/>
          <w:bCs/>
          <w:color w:val="auto"/>
          <w:sz w:val="21"/>
          <w:szCs w:val="21"/>
          <w:highlight w:val="none"/>
          <w:u w:val="single"/>
          <w:lang w:eastAsia="zh-CN"/>
        </w:rPr>
        <w:t>各供应商不得提供虚假声明，提供虚假声明取消中标、成交资格，并追究其法律责任。</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对节能产品或环境标志产品的扶持：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提供节能产品或环境标志产品的投标人其产品应符合以下规定：</w:t>
      </w:r>
    </w:p>
    <w:p>
      <w:pPr>
        <w:widowControl w:val="0"/>
        <w:numPr>
          <w:ilvl w:val="0"/>
          <w:numId w:val="5"/>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5"/>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5"/>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3" w:name="_Toc316375620"/>
      <w:bookmarkStart w:id="64" w:name="_Toc20328"/>
      <w:bookmarkStart w:id="65" w:name="_Toc382049120"/>
      <w:bookmarkStart w:id="66" w:name="_Toc15628"/>
      <w:r>
        <w:rPr>
          <w:rFonts w:hint="eastAsia" w:ascii="宋体" w:hAnsi="宋体" w:eastAsia="宋体"/>
          <w:color w:val="auto"/>
          <w:sz w:val="21"/>
          <w:szCs w:val="21"/>
          <w:highlight w:val="none"/>
        </w:rPr>
        <w:t>28.纪律和</w:t>
      </w:r>
      <w:r>
        <w:rPr>
          <w:rFonts w:ascii="宋体" w:hAnsi="宋体" w:eastAsia="宋体"/>
          <w:color w:val="auto"/>
          <w:sz w:val="21"/>
          <w:szCs w:val="21"/>
          <w:highlight w:val="none"/>
        </w:rPr>
        <w:t>保密</w:t>
      </w:r>
      <w:bookmarkEnd w:id="63"/>
      <w:r>
        <w:rPr>
          <w:rFonts w:hint="eastAsia" w:ascii="宋体" w:hAnsi="宋体" w:eastAsia="宋体"/>
          <w:color w:val="auto"/>
          <w:sz w:val="21"/>
          <w:szCs w:val="21"/>
          <w:highlight w:val="none"/>
        </w:rPr>
        <w:t>事项</w:t>
      </w:r>
      <w:bookmarkEnd w:id="64"/>
      <w:bookmarkEnd w:id="65"/>
      <w:bookmarkEnd w:id="66"/>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投标人不得串通作弊，以不正当的手段妨碍、排挤其他投标人，扰乱招标市场，破坏公平竞争原则。否则将按相关法律规定严肃处理。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获得本招标文件的投标人，应对文件进行保密，不得用作本次投标以外的任何用途。开标后，投标人应归还招标文件中要求保密的文件和资料。</w:t>
      </w:r>
    </w:p>
    <w:p>
      <w:pPr>
        <w:rPr>
          <w:color w:val="auto"/>
          <w:highlight w:val="none"/>
        </w:rPr>
      </w:pPr>
    </w:p>
    <w:p>
      <w:pPr>
        <w:pStyle w:val="4"/>
        <w:numPr>
          <w:ilvl w:val="0"/>
          <w:numId w:val="1"/>
        </w:numPr>
        <w:spacing w:before="0" w:after="0" w:line="480" w:lineRule="auto"/>
        <w:jc w:val="center"/>
        <w:rPr>
          <w:rFonts w:ascii="宋体" w:hAnsi="宋体" w:eastAsia="宋体"/>
          <w:color w:val="auto"/>
          <w:highlight w:val="none"/>
        </w:rPr>
      </w:pPr>
      <w:bookmarkStart w:id="67" w:name="_Toc16902"/>
      <w:r>
        <w:rPr>
          <w:rFonts w:hint="eastAsia" w:ascii="宋体" w:hAnsi="宋体" w:eastAsia="宋体"/>
          <w:color w:val="auto"/>
          <w:highlight w:val="none"/>
        </w:rPr>
        <w:t>授予合同</w:t>
      </w:r>
      <w:bookmarkEnd w:id="67"/>
    </w:p>
    <w:p>
      <w:pPr>
        <w:pStyle w:val="5"/>
        <w:widowControl w:val="0"/>
        <w:overflowPunct w:val="0"/>
        <w:spacing w:before="0" w:after="0" w:line="240" w:lineRule="auto"/>
        <w:rPr>
          <w:rFonts w:ascii="宋体" w:hAnsi="宋体" w:eastAsia="宋体"/>
          <w:color w:val="auto"/>
          <w:sz w:val="21"/>
          <w:szCs w:val="21"/>
          <w:highlight w:val="none"/>
        </w:rPr>
      </w:pPr>
      <w:bookmarkStart w:id="68" w:name="_Toc508284011"/>
      <w:bookmarkStart w:id="69" w:name="_Toc2727"/>
      <w:r>
        <w:rPr>
          <w:rFonts w:hint="eastAsia" w:ascii="宋体" w:hAnsi="宋体" w:eastAsia="宋体"/>
          <w:color w:val="auto"/>
          <w:sz w:val="21"/>
          <w:szCs w:val="21"/>
          <w:highlight w:val="none"/>
        </w:rPr>
        <w:t>29.</w:t>
      </w:r>
      <w:r>
        <w:rPr>
          <w:rFonts w:ascii="宋体" w:hAnsi="宋体" w:eastAsia="宋体"/>
          <w:color w:val="auto"/>
          <w:sz w:val="21"/>
          <w:szCs w:val="21"/>
          <w:highlight w:val="none"/>
        </w:rPr>
        <w:t>合同授予标准</w:t>
      </w:r>
      <w:bookmarkEnd w:id="68"/>
      <w:bookmarkEnd w:id="69"/>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根据评标委员会的评审结果，采购人按照评审报告推荐的中标候选人中按顺序依法确定中标人</w:t>
      </w:r>
      <w:r>
        <w:rPr>
          <w:rFonts w:ascii="宋体" w:hAnsi="宋体" w:eastAsia="宋体"/>
          <w:color w:val="auto"/>
          <w:sz w:val="21"/>
          <w:szCs w:val="21"/>
          <w:highlight w:val="none"/>
        </w:rPr>
        <w:t>。</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0" w:name="_Toc24457"/>
      <w:bookmarkStart w:id="71" w:name="_Toc508284013"/>
      <w:r>
        <w:rPr>
          <w:rFonts w:hint="eastAsia" w:ascii="宋体" w:hAnsi="宋体" w:eastAsia="宋体"/>
          <w:color w:val="auto"/>
          <w:sz w:val="21"/>
          <w:szCs w:val="21"/>
          <w:highlight w:val="none"/>
        </w:rPr>
        <w:t>30.发布中标结果</w:t>
      </w:r>
      <w:bookmarkEnd w:id="70"/>
      <w:bookmarkEnd w:id="71"/>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评标委员会提出评标书面报告和推荐中标意见报采购人确认后，采购代理机构将在指定的信息发布媒体上发布公告。</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中标公告期限为1个工作日。</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《中标通知书》是合同的一个组成部分，《中标通知书》对采购人和中标人均具有同等法律效力。</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中标人为残疾人福利性单位的，采购人或者其委托的采购代理机构应当随中标、成交结果同时公告其《残疾人福利性单位声明函》，接受社会监督。</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2" w:name="_Toc29766"/>
      <w:r>
        <w:rPr>
          <w:rFonts w:hint="eastAsia" w:ascii="宋体" w:hAnsi="宋体" w:eastAsia="宋体"/>
          <w:color w:val="auto"/>
          <w:sz w:val="21"/>
          <w:szCs w:val="21"/>
          <w:highlight w:val="none"/>
        </w:rPr>
        <w:t>31.合同的签订与履行</w:t>
      </w:r>
      <w:bookmarkEnd w:id="72"/>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采购人与中标人应当根据合同的约定依法履行合同义务。</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采购合同的履行、违约责任和解决争议的方法等适用《中华人民共和国</w:t>
      </w:r>
      <w:r>
        <w:rPr>
          <w:rFonts w:hint="eastAsia" w:ascii="宋体" w:hAnsi="宋体" w:eastAsia="宋体"/>
          <w:color w:val="auto"/>
          <w:sz w:val="21"/>
          <w:szCs w:val="21"/>
          <w:highlight w:val="none"/>
          <w:lang w:eastAsia="zh-CN"/>
        </w:rPr>
        <w:t>民法典</w:t>
      </w:r>
      <w:r>
        <w:rPr>
          <w:rFonts w:hint="eastAsia" w:ascii="宋体" w:hAnsi="宋体" w:eastAsia="宋体"/>
          <w:color w:val="auto"/>
          <w:sz w:val="21"/>
          <w:szCs w:val="21"/>
          <w:highlight w:val="none"/>
        </w:rPr>
        <w:t>》。</w:t>
      </w:r>
    </w:p>
    <w:p>
      <w:pPr>
        <w:widowControl w:val="0"/>
        <w:numPr>
          <w:ilvl w:val="1"/>
          <w:numId w:val="2"/>
        </w:numPr>
        <w:tabs>
          <w:tab w:val="left" w:pos="907"/>
        </w:tabs>
        <w:adjustRightInd/>
        <w:snapToGrid/>
        <w:spacing w:after="0" w:line="360" w:lineRule="exact"/>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合同签订之日起2个工作日内，中标人</w:t>
      </w:r>
      <w:r>
        <w:rPr>
          <w:rFonts w:hint="eastAsia" w:ascii="宋体" w:hAnsi="宋体" w:eastAsia="宋体"/>
          <w:b/>
          <w:color w:val="auto"/>
          <w:sz w:val="21"/>
          <w:szCs w:val="21"/>
          <w:highlight w:val="none"/>
          <w:lang w:eastAsia="zh-CN"/>
        </w:rPr>
        <w:t>应</w:t>
      </w:r>
      <w:r>
        <w:rPr>
          <w:rFonts w:hint="eastAsia" w:ascii="宋体" w:hAnsi="宋体" w:eastAsia="宋体"/>
          <w:b/>
          <w:color w:val="auto"/>
          <w:sz w:val="21"/>
          <w:szCs w:val="21"/>
          <w:highlight w:val="none"/>
        </w:rPr>
        <w:t>将所签订的合同副本（加盖公章）交至</w:t>
      </w:r>
      <w:r>
        <w:rPr>
          <w:rFonts w:hint="eastAsia" w:ascii="宋体" w:hAnsi="宋体" w:eastAsia="宋体"/>
          <w:b/>
          <w:color w:val="auto"/>
          <w:sz w:val="21"/>
          <w:szCs w:val="21"/>
          <w:highlight w:val="none"/>
          <w:lang w:eastAsia="zh-CN"/>
        </w:rPr>
        <w:t>三方诚信招标有限公司</w:t>
      </w:r>
      <w:r>
        <w:rPr>
          <w:rFonts w:hint="eastAsia" w:ascii="宋体" w:hAnsi="宋体" w:eastAsia="宋体"/>
          <w:b/>
          <w:color w:val="auto"/>
          <w:sz w:val="21"/>
          <w:szCs w:val="21"/>
          <w:highlight w:val="none"/>
        </w:rPr>
        <w:t>东莞分公司归档。</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3" w:name="_Toc303084277"/>
      <w:bookmarkStart w:id="74" w:name="_Toc29009"/>
      <w:bookmarkStart w:id="75" w:name="_Toc23764"/>
      <w:bookmarkStart w:id="76" w:name="_Toc382049124"/>
      <w:r>
        <w:rPr>
          <w:rFonts w:hint="eastAsia" w:ascii="宋体" w:hAnsi="宋体" w:eastAsia="宋体"/>
          <w:color w:val="auto"/>
          <w:sz w:val="21"/>
          <w:szCs w:val="21"/>
          <w:highlight w:val="none"/>
        </w:rPr>
        <w:t>32.</w:t>
      </w:r>
      <w:r>
        <w:rPr>
          <w:rFonts w:ascii="宋体" w:hAnsi="宋体" w:eastAsia="宋体"/>
          <w:color w:val="auto"/>
          <w:sz w:val="21"/>
          <w:szCs w:val="21"/>
          <w:highlight w:val="none"/>
        </w:rPr>
        <w:t>履约</w:t>
      </w:r>
      <w:r>
        <w:rPr>
          <w:rFonts w:hint="eastAsia" w:ascii="宋体" w:hAnsi="宋体" w:eastAsia="宋体"/>
          <w:color w:val="auto"/>
          <w:sz w:val="21"/>
          <w:szCs w:val="21"/>
          <w:highlight w:val="none"/>
        </w:rPr>
        <w:t>保证金</w:t>
      </w:r>
      <w:bookmarkEnd w:id="73"/>
      <w:bookmarkEnd w:id="74"/>
      <w:bookmarkEnd w:id="75"/>
      <w:bookmarkEnd w:id="76"/>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采用保证金（银行转帐、电汇）方式：中标人必须保证资金在签订合同前到帐。履约保证金账户采购人另行通知，到期后无息退还。</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auto"/>
          <w:highlight w:val="none"/>
        </w:rPr>
      </w:pPr>
    </w:p>
    <w:p>
      <w:pPr>
        <w:pStyle w:val="4"/>
        <w:numPr>
          <w:ilvl w:val="0"/>
          <w:numId w:val="1"/>
        </w:numPr>
        <w:spacing w:before="0" w:after="0" w:line="480" w:lineRule="auto"/>
        <w:jc w:val="center"/>
        <w:rPr>
          <w:rFonts w:ascii="宋体" w:hAnsi="宋体" w:eastAsia="宋体"/>
          <w:color w:val="auto"/>
          <w:highlight w:val="none"/>
        </w:rPr>
      </w:pPr>
      <w:bookmarkStart w:id="77" w:name="_Toc19464"/>
      <w:r>
        <w:rPr>
          <w:rFonts w:hint="eastAsia" w:ascii="宋体" w:hAnsi="宋体" w:eastAsia="宋体"/>
          <w:color w:val="auto"/>
          <w:highlight w:val="none"/>
        </w:rPr>
        <w:t>询问或质疑</w:t>
      </w:r>
      <w:bookmarkEnd w:id="77"/>
    </w:p>
    <w:p>
      <w:pPr>
        <w:pStyle w:val="5"/>
        <w:widowControl w:val="0"/>
        <w:overflowPunct w:val="0"/>
        <w:spacing w:before="0" w:after="0" w:line="240" w:lineRule="auto"/>
        <w:rPr>
          <w:rFonts w:ascii="宋体" w:hAnsi="宋体" w:eastAsia="宋体"/>
          <w:color w:val="auto"/>
          <w:sz w:val="21"/>
          <w:szCs w:val="21"/>
          <w:highlight w:val="none"/>
        </w:rPr>
      </w:pPr>
      <w:bookmarkStart w:id="78" w:name="_Toc27711"/>
      <w:r>
        <w:rPr>
          <w:rFonts w:hint="eastAsia" w:ascii="宋体" w:hAnsi="宋体" w:eastAsia="宋体"/>
          <w:color w:val="auto"/>
          <w:sz w:val="21"/>
          <w:szCs w:val="21"/>
          <w:highlight w:val="none"/>
        </w:rPr>
        <w:t>33.询问</w:t>
      </w:r>
      <w:bookmarkEnd w:id="78"/>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投标人对采购活动事项（</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9" w:name="_Toc18644"/>
      <w:r>
        <w:rPr>
          <w:rFonts w:hint="eastAsia" w:ascii="宋体" w:hAnsi="宋体" w:eastAsia="宋体"/>
          <w:color w:val="auto"/>
          <w:sz w:val="21"/>
          <w:szCs w:val="21"/>
          <w:highlight w:val="none"/>
        </w:rPr>
        <w:t>34.质疑</w:t>
      </w:r>
      <w:bookmarkEnd w:id="79"/>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提出质疑的投标人应当是参与所质疑项目采购活动的供应商或是在规定的时间内已依法获取其可质疑的</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的潜在供应商。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供应商认为</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投标人在法定质疑期内须一次性提出针对同一采购程序环节的质疑，对同一采购程序环节的二次质疑采购代理机构不予受理。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授权委托书应当载明代理人的姓名或者名称、代理事项、具体权限、期限和相关事项。</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投标人提出质疑应当提交质疑函和必要的证明材料（须注明法律依据），因缺少相关证明材料或证明材料存在不真实而导致的后果由投标人自行承担。</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不涉及对投标人利益造成损害的相关内容，不能作为质疑内容提交。</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以联合体形式参加政府采购活动的，其质疑应当由组成联合体的所有投标人共同提出。</w:t>
      </w:r>
    </w:p>
    <w:p>
      <w:pPr>
        <w:rPr>
          <w:color w:val="auto"/>
          <w:highlight w:val="none"/>
        </w:rPr>
      </w:pPr>
    </w:p>
    <w:p>
      <w:pPr>
        <w:pStyle w:val="4"/>
        <w:numPr>
          <w:ilvl w:val="0"/>
          <w:numId w:val="1"/>
        </w:numPr>
        <w:spacing w:before="0" w:after="0" w:line="480" w:lineRule="auto"/>
        <w:jc w:val="center"/>
        <w:rPr>
          <w:rFonts w:ascii="宋体" w:hAnsi="宋体" w:eastAsia="宋体"/>
          <w:color w:val="auto"/>
          <w:highlight w:val="none"/>
        </w:rPr>
      </w:pPr>
      <w:bookmarkStart w:id="80" w:name="_Toc10071"/>
      <w:r>
        <w:rPr>
          <w:rFonts w:hint="eastAsia" w:ascii="宋体" w:hAnsi="宋体" w:eastAsia="宋体"/>
          <w:color w:val="auto"/>
          <w:highlight w:val="none"/>
        </w:rPr>
        <w:t>其他</w:t>
      </w:r>
      <w:bookmarkEnd w:id="80"/>
    </w:p>
    <w:p>
      <w:pPr>
        <w:pStyle w:val="5"/>
        <w:widowControl w:val="0"/>
        <w:overflowPunct w:val="0"/>
        <w:spacing w:before="0" w:after="0" w:line="240" w:lineRule="auto"/>
        <w:rPr>
          <w:rFonts w:ascii="宋体" w:hAnsi="宋体" w:eastAsia="宋体"/>
          <w:color w:val="auto"/>
          <w:sz w:val="21"/>
          <w:szCs w:val="21"/>
          <w:highlight w:val="none"/>
        </w:rPr>
      </w:pPr>
      <w:bookmarkStart w:id="81" w:name="_Toc27449"/>
      <w:r>
        <w:rPr>
          <w:rFonts w:hint="eastAsia" w:ascii="宋体" w:hAnsi="宋体" w:eastAsia="宋体"/>
          <w:color w:val="auto"/>
          <w:sz w:val="21"/>
          <w:szCs w:val="21"/>
          <w:highlight w:val="none"/>
        </w:rPr>
        <w:t>35.招标文件的解释权</w:t>
      </w:r>
      <w:bookmarkEnd w:id="81"/>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版本号：三方诚信20</w:t>
      </w:r>
      <w:r>
        <w:rPr>
          <w:rFonts w:hint="eastAsia" w:ascii="宋体" w:hAnsi="宋体" w:eastAsia="宋体"/>
          <w:color w:val="auto"/>
          <w:sz w:val="21"/>
          <w:szCs w:val="21"/>
          <w:highlight w:val="none"/>
          <w:lang w:val="en-US" w:eastAsia="zh-CN"/>
        </w:rPr>
        <w:t>210506</w:t>
      </w:r>
      <w:r>
        <w:rPr>
          <w:rFonts w:hint="eastAsia" w:ascii="宋体" w:hAnsi="宋体" w:eastAsia="宋体"/>
          <w:color w:val="auto"/>
          <w:sz w:val="21"/>
          <w:szCs w:val="21"/>
          <w:highlight w:val="none"/>
        </w:rPr>
        <w:t>。</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是根据国家有关法律、法规以及政府采购管理有关规定和参照国际惯例编制，解释权属本采购代理机构。</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3"/>
        <w:spacing w:before="0" w:after="0" w:line="240" w:lineRule="auto"/>
        <w:rPr>
          <w:color w:val="auto"/>
          <w:sz w:val="28"/>
          <w:szCs w:val="28"/>
          <w:highlight w:val="none"/>
        </w:rPr>
      </w:pPr>
      <w:bookmarkStart w:id="82" w:name="_Toc3263"/>
      <w:r>
        <w:rPr>
          <w:rFonts w:hint="eastAsia"/>
          <w:color w:val="auto"/>
          <w:sz w:val="28"/>
          <w:szCs w:val="28"/>
          <w:highlight w:val="none"/>
        </w:rPr>
        <w:t>第五部分 合同格式（仅供参考）</w:t>
      </w:r>
      <w:bookmarkEnd w:id="82"/>
      <w:bookmarkStart w:id="83" w:name="_Toc1534"/>
      <w:bookmarkStart w:id="84" w:name="_Toc13430"/>
      <w:bookmarkStart w:id="85" w:name="_Toc21155"/>
    </w:p>
    <w:p>
      <w:pPr>
        <w:pStyle w:val="4"/>
        <w:spacing w:before="0" w:after="0" w:line="240" w:lineRule="auto"/>
        <w:jc w:val="center"/>
        <w:rPr>
          <w:rFonts w:ascii="宋体" w:hAnsi="宋体" w:eastAsia="宋体" w:cs="宋体"/>
          <w:color w:val="auto"/>
          <w:highlight w:val="none"/>
        </w:rPr>
      </w:pPr>
      <w:bookmarkStart w:id="86" w:name="_Toc32348"/>
      <w:r>
        <w:rPr>
          <w:rFonts w:hint="eastAsia" w:ascii="宋体" w:hAnsi="宋体" w:eastAsia="宋体" w:cs="宋体"/>
          <w:color w:val="auto"/>
          <w:highlight w:val="none"/>
        </w:rPr>
        <w:t>合同格式</w:t>
      </w:r>
      <w:bookmarkEnd w:id="83"/>
      <w:bookmarkEnd w:id="84"/>
      <w:bookmarkEnd w:id="85"/>
      <w:bookmarkEnd w:id="86"/>
    </w:p>
    <w:p>
      <w:pPr>
        <w:spacing w:line="420" w:lineRule="atLeast"/>
        <w:ind w:right="560"/>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为中标单位。为了保护甲、乙双方合法权益，根据《中华人民共和国</w:t>
      </w:r>
      <w:r>
        <w:rPr>
          <w:rFonts w:hint="eastAsia" w:eastAsia="宋体"/>
          <w:color w:val="auto"/>
          <w:highlight w:val="none"/>
          <w:lang w:eastAsia="zh-CN"/>
        </w:rPr>
        <w:t>民法典</w:t>
      </w:r>
      <w:r>
        <w:rPr>
          <w:rFonts w:hint="eastAsia" w:ascii="宋体" w:hAnsi="宋体" w:eastAsia="宋体"/>
          <w:color w:val="auto"/>
          <w:sz w:val="21"/>
          <w:szCs w:val="21"/>
          <w:highlight w:val="none"/>
        </w:rPr>
        <w:t>》，在平等自愿的基础上，按照下面的条款和条件，签署本合同。</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                   。</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auto"/>
          <w:sz w:val="21"/>
          <w:szCs w:val="21"/>
          <w:highlight w:val="none"/>
        </w:rPr>
      </w:pPr>
      <w:bookmarkStart w:id="87" w:name="_Toc86481558"/>
      <w:r>
        <w:rPr>
          <w:rFonts w:hint="eastAsia" w:ascii="宋体" w:hAnsi="宋体" w:eastAsia="宋体"/>
          <w:b/>
          <w:color w:val="auto"/>
          <w:sz w:val="21"/>
          <w:szCs w:val="21"/>
          <w:highlight w:val="none"/>
        </w:rPr>
        <w:t>第三条 服务内容、标准及要求</w:t>
      </w:r>
    </w:p>
    <w:p>
      <w:pPr>
        <w:spacing w:after="0" w:line="360" w:lineRule="auto"/>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2、合同总价：（人民币）大写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3、本合同价为固定不变价。</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1、服务期：  年，合同生效之日自       年  月  日至     年  月  日止。</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pPr>
        <w:pStyle w:val="16"/>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1、本合同的付款方式为：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16"/>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pPr>
        <w:pStyle w:val="16"/>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pPr>
        <w:pStyle w:val="16"/>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pPr>
        <w:pStyle w:val="16"/>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pPr>
        <w:pStyle w:val="16"/>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1、中国政府根据现行税法对甲方征收的与本合同有关的一切税费均应由甲方承担。</w:t>
      </w:r>
    </w:p>
    <w:p>
      <w:pPr>
        <w:pStyle w:val="16"/>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2、中国政府根据现行税法规定对乙方或其雇员征收的与本合同有关的一切税费应由乙方承担。</w:t>
      </w:r>
    </w:p>
    <w:p>
      <w:pPr>
        <w:pStyle w:val="16"/>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pPr>
        <w:spacing w:after="0"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bookmarkEnd w:id="87"/>
    <w:p>
      <w:pPr>
        <w:spacing w:after="0" w:line="360" w:lineRule="auto"/>
        <w:ind w:firstLine="422" w:firstLineChars="200"/>
        <w:rPr>
          <w:rFonts w:ascii="宋体" w:hAnsi="宋体" w:eastAsia="宋体"/>
          <w:b/>
          <w:color w:val="auto"/>
          <w:sz w:val="21"/>
          <w:szCs w:val="21"/>
          <w:highlight w:val="none"/>
        </w:rPr>
      </w:pPr>
      <w:bookmarkStart w:id="88" w:name="_Toc86481570"/>
      <w:r>
        <w:rPr>
          <w:rFonts w:hint="eastAsia" w:ascii="宋体" w:hAnsi="宋体" w:eastAsia="宋体"/>
          <w:b/>
          <w:color w:val="auto"/>
          <w:sz w:val="21"/>
          <w:szCs w:val="21"/>
          <w:highlight w:val="none"/>
        </w:rPr>
        <w:t>第十一条 争议的解决</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pPr>
        <w:spacing w:after="0" w:line="360" w:lineRule="auto"/>
        <w:ind w:firstLine="422" w:firstLineChars="200"/>
        <w:rPr>
          <w:rFonts w:ascii="宋体" w:hAnsi="宋体" w:eastAsia="宋体"/>
          <w:b/>
          <w:color w:val="auto"/>
          <w:sz w:val="21"/>
          <w:szCs w:val="21"/>
          <w:highlight w:val="none"/>
        </w:rPr>
      </w:pPr>
      <w:bookmarkStart w:id="89" w:name="_Toc86481569"/>
      <w:r>
        <w:rPr>
          <w:rFonts w:hint="eastAsia" w:ascii="宋体" w:hAnsi="宋体" w:eastAsia="宋体"/>
          <w:b/>
          <w:color w:val="auto"/>
          <w:sz w:val="21"/>
          <w:szCs w:val="21"/>
          <w:highlight w:val="none"/>
        </w:rPr>
        <w:t>第十二条 合同生效</w:t>
      </w:r>
      <w:bookmarkEnd w:id="89"/>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88"/>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pPr>
        <w:spacing w:after="0" w:line="360" w:lineRule="auto"/>
        <w:rPr>
          <w:rFonts w:hint="eastAsia" w:ascii="宋体" w:hAnsi="宋体" w:eastAsia="宋体"/>
          <w:color w:val="auto"/>
          <w:sz w:val="21"/>
          <w:szCs w:val="21"/>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法定代表(签字)：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法定代表(签字)：</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地址：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电话：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电话：</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传真：</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开户银行：</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账号：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账号：</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签约地点：</w:t>
      </w:r>
    </w:p>
    <w:p>
      <w:pPr>
        <w:rPr>
          <w:rFonts w:hint="eastAsia" w:ascii="宋体" w:hAnsi="宋体" w:eastAsia="宋体"/>
          <w:b/>
          <w:color w:val="auto"/>
          <w:sz w:val="21"/>
          <w:szCs w:val="21"/>
          <w:highlight w:val="none"/>
        </w:rPr>
      </w:pP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t>此仅为合同书样本，中标人需根据实际情况和甲方签订相应的合同！</w:t>
      </w: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br w:type="page"/>
      </w:r>
    </w:p>
    <w:p>
      <w:pPr>
        <w:pStyle w:val="3"/>
        <w:spacing w:before="0" w:after="0" w:line="240" w:lineRule="auto"/>
        <w:rPr>
          <w:color w:val="auto"/>
          <w:sz w:val="28"/>
          <w:szCs w:val="28"/>
          <w:highlight w:val="none"/>
        </w:rPr>
      </w:pPr>
      <w:bookmarkStart w:id="90" w:name="_Toc3566"/>
      <w:r>
        <w:rPr>
          <w:rFonts w:hint="eastAsia"/>
          <w:color w:val="auto"/>
          <w:sz w:val="28"/>
          <w:szCs w:val="28"/>
          <w:highlight w:val="none"/>
        </w:rPr>
        <w:t>第六部分  附件－投标文件格式</w:t>
      </w:r>
      <w:bookmarkEnd w:id="90"/>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91" w:name="_Toc15661"/>
      <w:r>
        <w:rPr>
          <w:rFonts w:hint="eastAsia" w:ascii="宋体" w:hAnsi="宋体" w:eastAsia="宋体"/>
          <w:color w:val="auto"/>
          <w:sz w:val="21"/>
          <w:szCs w:val="21"/>
          <w:highlight w:val="none"/>
        </w:rPr>
        <w:t>附件1.投标文件目录</w:t>
      </w:r>
      <w:bookmarkEnd w:id="91"/>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格式自理。</w:t>
      </w: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1、投标人制作的投标文件应当具备目录。</w:t>
      </w:r>
      <w:r>
        <w:rPr>
          <w:rFonts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2" w:name="_Toc13312"/>
      <w:r>
        <w:rPr>
          <w:rFonts w:hint="eastAsia" w:ascii="宋体" w:hAnsi="宋体" w:eastAsia="宋体"/>
          <w:color w:val="auto"/>
          <w:sz w:val="21"/>
          <w:szCs w:val="21"/>
          <w:highlight w:val="none"/>
        </w:rPr>
        <w:t>附件1-1 评分标准索引表</w:t>
      </w:r>
      <w:bookmarkEnd w:id="92"/>
    </w:p>
    <w:p>
      <w:pPr>
        <w:adjustRightInd/>
        <w:snapToGrid/>
        <w:spacing w:line="276" w:lineRule="auto"/>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评分细则</w:t>
            </w:r>
          </w:p>
        </w:tc>
        <w:tc>
          <w:tcPr>
            <w:tcW w:w="1705"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highlight w:val="none"/>
              </w:rPr>
            </w:pPr>
            <w:r>
              <w:rPr>
                <w:rFonts w:hint="eastAsia" w:ascii="宋体" w:hAnsi="宋体" w:eastAsia="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highlight w:val="none"/>
              </w:rPr>
            </w:pPr>
            <w:r>
              <w:rPr>
                <w:rFonts w:hint="eastAsia" w:ascii="宋体" w:hAnsi="宋体" w:eastAsia="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keepNext w:val="0"/>
        <w:keepLines w:val="0"/>
        <w:pageBreakBefore w:val="0"/>
        <w:widowControl/>
        <w:numPr>
          <w:ilvl w:val="0"/>
          <w:numId w:val="6"/>
        </w:numPr>
        <w:kinsoku/>
        <w:wordWrap/>
        <w:overflowPunct/>
        <w:topLinePunct w:val="0"/>
        <w:autoSpaceDE/>
        <w:autoSpaceDN/>
        <w:bidi w:val="0"/>
        <w:adjustRightInd w:val="0"/>
        <w:snapToGrid w:val="0"/>
        <w:ind w:left="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该表格为参考格式，投标人可按实际情况自行制订评分标准索引表。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textAlignment w:val="auto"/>
        <w:rPr>
          <w:color w:val="auto"/>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3" w:name="_Toc9857"/>
      <w:r>
        <w:rPr>
          <w:rFonts w:hint="eastAsia" w:ascii="宋体" w:hAnsi="宋体" w:eastAsia="宋体"/>
          <w:color w:val="auto"/>
          <w:sz w:val="21"/>
          <w:szCs w:val="21"/>
          <w:highlight w:val="none"/>
        </w:rPr>
        <w:t>附件2.投标书格式</w:t>
      </w:r>
      <w:bookmarkEnd w:id="93"/>
    </w:p>
    <w:p>
      <w:pPr>
        <w:jc w:val="center"/>
        <w:rPr>
          <w:rFonts w:ascii="宋体" w:hAnsi="宋体" w:eastAsia="宋体"/>
          <w:color w:val="auto"/>
          <w:sz w:val="21"/>
          <w:szCs w:val="21"/>
          <w:highlight w:val="none"/>
        </w:rPr>
      </w:pPr>
      <w:r>
        <w:rPr>
          <w:rFonts w:hint="eastAsia" w:ascii="黑体" w:eastAsia="黑体"/>
          <w:color w:val="auto"/>
          <w:sz w:val="32"/>
          <w:szCs w:val="32"/>
          <w:highlight w:val="none"/>
        </w:rPr>
        <w:t>投标书</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spacing w:after="0" w:line="360" w:lineRule="auto"/>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根据贵方为</w:t>
      </w:r>
      <w:r>
        <w:rPr>
          <w:rFonts w:hint="eastAsia" w:ascii="宋体" w:hAnsi="宋体" w:eastAsia="宋体"/>
          <w:color w:val="auto"/>
          <w:sz w:val="21"/>
          <w:szCs w:val="21"/>
          <w:highlight w:val="none"/>
          <w:u w:val="single"/>
        </w:rPr>
        <w:t>（项目名称）（</w:t>
      </w:r>
      <w:r>
        <w:rPr>
          <w:rFonts w:hint="eastAsia" w:ascii="宋体" w:hAnsi="宋体" w:eastAsia="宋体"/>
          <w:color w:val="auto"/>
          <w:sz w:val="21"/>
          <w:szCs w:val="21"/>
          <w:highlight w:val="none"/>
          <w:u w:val="single"/>
          <w:lang w:eastAsia="zh-CN"/>
        </w:rPr>
        <w:t>采购项目编号</w:t>
      </w:r>
      <w:r>
        <w:rPr>
          <w:rFonts w:hint="eastAsia" w:ascii="宋体" w:hAnsi="宋体" w:eastAsia="宋体"/>
          <w:color w:val="auto"/>
          <w:sz w:val="21"/>
          <w:szCs w:val="21"/>
          <w:highlight w:val="none"/>
          <w:u w:val="single"/>
        </w:rPr>
        <w:t>）</w:t>
      </w:r>
      <w:r>
        <w:rPr>
          <w:rFonts w:hint="eastAsia" w:ascii="宋体" w:hAnsi="宋体" w:eastAsia="宋体"/>
          <w:color w:val="auto"/>
          <w:sz w:val="21"/>
          <w:szCs w:val="21"/>
          <w:highlight w:val="none"/>
        </w:rPr>
        <w:t>项目招标公告/招标邀请，签字代表</w:t>
      </w:r>
      <w:r>
        <w:rPr>
          <w:rFonts w:hint="eastAsia" w:ascii="宋体" w:hAnsi="宋体" w:eastAsia="宋体"/>
          <w:color w:val="auto"/>
          <w:sz w:val="21"/>
          <w:szCs w:val="21"/>
          <w:highlight w:val="none"/>
          <w:u w:val="single"/>
        </w:rPr>
        <w:t>（姓名、职务）</w:t>
      </w:r>
      <w:r>
        <w:rPr>
          <w:rFonts w:hint="eastAsia" w:ascii="宋体" w:hAnsi="宋体" w:eastAsia="宋体"/>
          <w:color w:val="auto"/>
          <w:sz w:val="21"/>
          <w:szCs w:val="21"/>
          <w:highlight w:val="none"/>
        </w:rPr>
        <w:t>经正式授权并代表投标人</w:t>
      </w:r>
      <w:r>
        <w:rPr>
          <w:rFonts w:hint="eastAsia" w:ascii="宋体" w:hAnsi="宋体" w:eastAsia="宋体"/>
          <w:color w:val="auto"/>
          <w:sz w:val="21"/>
          <w:szCs w:val="21"/>
          <w:highlight w:val="none"/>
          <w:u w:val="single"/>
        </w:rPr>
        <w:t>（投标人名称、地址）</w:t>
      </w:r>
      <w:r>
        <w:rPr>
          <w:rFonts w:hint="eastAsia" w:ascii="宋体" w:hAnsi="宋体" w:eastAsia="宋体"/>
          <w:color w:val="auto"/>
          <w:sz w:val="21"/>
          <w:szCs w:val="21"/>
          <w:highlight w:val="none"/>
        </w:rPr>
        <w:t>提交投标文件及“开标文件”：</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在此，签字代表宣布同意如下： </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我方将按招标文件的规定履行合同责任和义务。 </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auto"/>
          <w:sz w:val="21"/>
          <w:szCs w:val="21"/>
          <w:highlight w:val="none"/>
        </w:rPr>
        <w:t xml:space="preserve"> </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本投标有效期为自开标日起</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 xml:space="preserve">个日历日。 </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我方保证遵守投标人须知中关于没收投标保证金的规定。</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我方承诺，与买方聘请的为此项目提供咨询服务的公司及任何附属机构均无关联，我方不是买方的附属机构。 </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我方承诺，我方具备</w:t>
      </w:r>
      <w:r>
        <w:rPr>
          <w:rFonts w:hint="eastAsia" w:ascii="宋体" w:hAnsi="宋体" w:eastAsia="宋体"/>
          <w:color w:val="auto"/>
          <w:sz w:val="21"/>
          <w:szCs w:val="21"/>
          <w:highlight w:val="none"/>
          <w:lang w:eastAsia="zh-CN"/>
        </w:rPr>
        <w:t>投标人邀请中所要求的</w:t>
      </w:r>
      <w:r>
        <w:rPr>
          <w:rFonts w:hint="eastAsia" w:ascii="宋体" w:hAnsi="宋体" w:eastAsia="宋体"/>
          <w:color w:val="auto"/>
          <w:sz w:val="21"/>
          <w:szCs w:val="21"/>
          <w:highlight w:val="none"/>
        </w:rPr>
        <w:t>资格条件，已清楚招标文件所有要求及有关规定；并承诺参加本次采购活动中，如有违法、违规、弄虚作假行为，所造成的损失、不良后果及法律责任，一律由我方承担；</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我方同意提供按照贵方可能要求的与其投标有关的一切数据或资料。</w:t>
      </w:r>
    </w:p>
    <w:p>
      <w:pPr>
        <w:widowControl w:val="0"/>
        <w:numPr>
          <w:ilvl w:val="0"/>
          <w:numId w:val="7"/>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与本投标有关的一切正式信函请寄：</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地址：　　　　　　　　　　　　　　　　　　　传真：</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电话/移动电话：　　　　　　　　　　　　　　　电子函件：</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投标人代表签字：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投标人名称（全称）：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投标人盖章：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投标人开户银行（全称）：</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投标人银行帐号：</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pStyle w:val="5"/>
        <w:widowControl w:val="0"/>
        <w:overflowPunct w:val="0"/>
        <w:spacing w:before="0" w:after="0" w:line="240" w:lineRule="auto"/>
        <w:rPr>
          <w:rFonts w:ascii="宋体" w:hAnsi="宋体" w:eastAsia="宋体"/>
          <w:color w:val="auto"/>
          <w:sz w:val="21"/>
          <w:szCs w:val="21"/>
          <w:highlight w:val="none"/>
        </w:rPr>
      </w:pPr>
      <w:bookmarkStart w:id="94" w:name="_Toc23548"/>
      <w:r>
        <w:rPr>
          <w:rFonts w:hint="eastAsia" w:ascii="宋体" w:hAnsi="宋体" w:eastAsia="宋体"/>
          <w:color w:val="auto"/>
          <w:sz w:val="21"/>
          <w:szCs w:val="21"/>
          <w:highlight w:val="none"/>
        </w:rPr>
        <w:t>附件3.开标一览表格式</w:t>
      </w:r>
      <w:bookmarkEnd w:id="94"/>
    </w:p>
    <w:p>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spacing w:line="360" w:lineRule="auto"/>
        <w:rPr>
          <w:color w:val="auto"/>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投标人名称：</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tbl>
      <w:tblPr>
        <w:tblStyle w:val="1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260"/>
        <w:gridCol w:w="2884"/>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259"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包号</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投标工时收费（元）</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投标配件收费下浮率（</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259"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color w:val="auto"/>
                <w:highlight w:val="none"/>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color w:val="auto"/>
                <w:highlight w:val="none"/>
              </w:rPr>
            </w:pPr>
          </w:p>
        </w:tc>
        <w:tc>
          <w:tcPr>
            <w:tcW w:w="28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color w:val="auto"/>
                <w:highlight w:val="none"/>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before="36" w:beforeLines="10" w:after="36" w:afterLines="10"/>
              <w:jc w:val="center"/>
              <w:rPr>
                <w:color w:val="auto"/>
                <w:highlight w:val="none"/>
              </w:rPr>
            </w:pPr>
          </w:p>
        </w:tc>
      </w:tr>
    </w:tbl>
    <w:p>
      <w:pPr>
        <w:spacing w:after="0" w:line="360" w:lineRule="auto"/>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spacing w:after="0" w:line="360" w:lineRule="auto"/>
        <w:ind w:firstLine="359" w:firstLineChars="171"/>
        <w:rPr>
          <w:rFonts w:ascii="宋体" w:hAnsi="宋体" w:eastAsia="宋体"/>
          <w:color w:val="auto"/>
          <w:sz w:val="21"/>
          <w:szCs w:val="21"/>
          <w:highlight w:val="none"/>
        </w:rPr>
      </w:pPr>
    </w:p>
    <w:p>
      <w:pPr>
        <w:spacing w:after="0" w:line="360" w:lineRule="auto"/>
        <w:ind w:left="391" w:hanging="390" w:hangingChars="18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注：1、投标总价栏须</w:t>
      </w:r>
      <w:r>
        <w:rPr>
          <w:rFonts w:ascii="宋体" w:hAnsi="宋体" w:eastAsia="宋体"/>
          <w:color w:val="auto"/>
          <w:sz w:val="21"/>
          <w:szCs w:val="21"/>
          <w:highlight w:val="none"/>
        </w:rPr>
        <w:t>用</w:t>
      </w:r>
      <w:r>
        <w:rPr>
          <w:rFonts w:hint="eastAsia" w:ascii="宋体" w:hAnsi="宋体" w:eastAsia="宋体"/>
          <w:color w:val="auto"/>
          <w:sz w:val="21"/>
          <w:szCs w:val="21"/>
          <w:highlight w:val="none"/>
        </w:rPr>
        <w:t>大写金额和小写金额两种方式</w:t>
      </w:r>
      <w:r>
        <w:rPr>
          <w:rFonts w:ascii="宋体" w:hAnsi="宋体" w:eastAsia="宋体"/>
          <w:color w:val="auto"/>
          <w:sz w:val="21"/>
          <w:szCs w:val="21"/>
          <w:highlight w:val="none"/>
        </w:rPr>
        <w:t>表示的投标总价</w:t>
      </w:r>
      <w:r>
        <w:rPr>
          <w:rFonts w:hint="eastAsia" w:ascii="宋体" w:hAnsi="宋体" w:eastAsia="宋体"/>
          <w:color w:val="auto"/>
          <w:sz w:val="21"/>
          <w:szCs w:val="21"/>
          <w:highlight w:val="none"/>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3、温馨提示：未按招标文件要求报价、填写开标一览表是导致投标人废标的常见问题，请投标人仔细填写，认真核对。</w:t>
      </w: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5" w:name="_Toc7877"/>
      <w:r>
        <w:rPr>
          <w:rFonts w:hint="eastAsia" w:ascii="宋体" w:hAnsi="宋体" w:eastAsia="宋体"/>
          <w:color w:val="auto"/>
          <w:sz w:val="21"/>
          <w:szCs w:val="21"/>
          <w:highlight w:val="none"/>
        </w:rPr>
        <w:t xml:space="preserve">附件4. </w:t>
      </w:r>
      <w:r>
        <w:rPr>
          <w:rFonts w:hint="eastAsia" w:ascii="宋体" w:hAnsi="宋体" w:eastAsia="宋体" w:cs="Times New Roman"/>
          <w:color w:val="auto"/>
          <w:sz w:val="21"/>
          <w:szCs w:val="21"/>
          <w:highlight w:val="none"/>
        </w:rPr>
        <w:t>投标分项报价表格式</w:t>
      </w:r>
      <w:bookmarkEnd w:id="95"/>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货物（服务）分项报价表</w:t>
      </w:r>
      <w:r>
        <w:rPr>
          <w:rFonts w:hint="eastAsia" w:ascii="宋体" w:hAnsi="宋体" w:eastAsia="宋体"/>
          <w:color w:val="auto"/>
          <w:sz w:val="21"/>
          <w:szCs w:val="21"/>
          <w:highlight w:val="none"/>
        </w:rPr>
        <w:t xml:space="preserv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7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货物（服务）名称</w:t>
            </w: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规格型号（服务内容）</w:t>
            </w: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tc>
        <w:tc>
          <w:tcPr>
            <w:tcW w:w="1183" w:type="dxa"/>
            <w:vAlign w:val="center"/>
          </w:tcPr>
          <w:p>
            <w:pPr>
              <w:spacing w:before="100" w:beforeAutospacing="1" w:after="100" w:afterAutospacing="1"/>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总价</w:t>
            </w: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总价</w:t>
            </w:r>
          </w:p>
        </w:tc>
        <w:tc>
          <w:tcPr>
            <w:tcW w:w="2261" w:type="dxa"/>
            <w:gridSpan w:val="2"/>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tc>
      </w:tr>
    </w:tbl>
    <w:p>
      <w:pPr>
        <w:rPr>
          <w:rFonts w:ascii="宋体" w:hAnsi="宋体" w:eastAsia="宋体" w:cs="宋体"/>
          <w:b/>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s="宋体"/>
          <w:b/>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6" w:name="_Toc20013"/>
      <w:r>
        <w:rPr>
          <w:rFonts w:hint="eastAsia" w:ascii="宋体" w:hAnsi="宋体" w:eastAsia="宋体"/>
          <w:color w:val="auto"/>
          <w:sz w:val="21"/>
          <w:szCs w:val="21"/>
          <w:highlight w:val="none"/>
        </w:rPr>
        <w:t>附件5. 法定代表人证明书格式</w:t>
      </w:r>
      <w:bookmarkEnd w:id="96"/>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28"/>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pStyle w:val="28"/>
        <w:spacing w:line="420" w:lineRule="atLeast"/>
        <w:ind w:firstLine="433"/>
        <w:rPr>
          <w:rFonts w:ascii="宋体" w:eastAsia="宋体"/>
          <w:color w:val="auto"/>
          <w:sz w:val="21"/>
          <w:szCs w:val="21"/>
          <w:highlight w:val="none"/>
        </w:rPr>
      </w:pPr>
    </w:p>
    <w:p>
      <w:pPr>
        <w:pStyle w:val="28"/>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28"/>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28"/>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28"/>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8"/>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r>
        <w:rPr>
          <w:rFonts w:hint="eastAsia" w:ascii="宋体" w:eastAsia="宋体"/>
          <w:color w:val="auto"/>
          <w:sz w:val="21"/>
          <w:szCs w:val="21"/>
          <w:highlight w:val="none"/>
          <w:u w:val="single"/>
        </w:rPr>
        <w:t xml:space="preserve">                                      </w:t>
      </w:r>
    </w:p>
    <w:p>
      <w:pPr>
        <w:pStyle w:val="28"/>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28"/>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（投标人名称）的法定代表人。</w:t>
      </w:r>
    </w:p>
    <w:p>
      <w:pPr>
        <w:spacing w:line="420" w:lineRule="atLeas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pPr>
        <w:pStyle w:val="28"/>
        <w:spacing w:line="500" w:lineRule="atLeast"/>
        <w:ind w:firstLine="3517" w:firstLineChars="1675"/>
        <w:rPr>
          <w:rFonts w:ascii="宋体" w:eastAsia="宋体"/>
          <w:color w:val="auto"/>
          <w:sz w:val="21"/>
          <w:szCs w:val="21"/>
          <w:highlight w:val="none"/>
        </w:rPr>
      </w:pP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r>
        <w:rPr>
          <w:rFonts w:hint="eastAsia" w:ascii="宋体" w:eastAsia="宋体"/>
          <w:color w:val="auto"/>
          <w:sz w:val="21"/>
          <w:szCs w:val="21"/>
          <w:highlight w:val="none"/>
          <w:u w:val="single"/>
        </w:rPr>
        <w:t xml:space="preserve">               </w:t>
      </w: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28"/>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r>
        <w:rPr>
          <w:rFonts w:hint="eastAsia" w:ascii="宋体" w:eastAsia="宋体"/>
          <w:color w:val="auto"/>
          <w:sz w:val="21"/>
          <w:szCs w:val="21"/>
          <w:highlight w:val="none"/>
          <w:u w:val="single"/>
        </w:rPr>
        <w:t xml:space="preserve">                              </w:t>
      </w:r>
    </w:p>
    <w:p>
      <w:pPr>
        <w:pStyle w:val="28"/>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ind w:firstLine="420" w:firstLineChars="200"/>
        <w:rPr>
          <w:rFonts w:ascii="宋体" w:hAnsi="宋体" w:eastAsia="宋体"/>
          <w:color w:val="auto"/>
          <w:sz w:val="21"/>
          <w:szCs w:val="21"/>
          <w:highlight w:val="none"/>
        </w:rPr>
      </w:pP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注：法定代表人身份证明书需附法人代表身份证复印件。</w:t>
      </w:r>
    </w:p>
    <w:tbl>
      <w:tblPr>
        <w:tblStyle w:val="1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8"/>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28"/>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5"/>
        <w:widowControl w:val="0"/>
        <w:overflowPunct w:val="0"/>
        <w:spacing w:before="0" w:after="0" w:line="240" w:lineRule="auto"/>
        <w:rPr>
          <w:color w:val="auto"/>
          <w:highlight w:val="none"/>
        </w:rPr>
      </w:pPr>
      <w:bookmarkStart w:id="97" w:name="_Toc13402"/>
      <w:r>
        <w:rPr>
          <w:rFonts w:hint="eastAsia" w:ascii="宋体" w:hAnsi="宋体" w:eastAsia="宋体"/>
          <w:color w:val="auto"/>
          <w:sz w:val="21"/>
          <w:szCs w:val="21"/>
          <w:highlight w:val="none"/>
        </w:rPr>
        <w:t>附件6.法定代表人授权书格式</w:t>
      </w:r>
      <w:bookmarkEnd w:id="97"/>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28"/>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pStyle w:val="28"/>
        <w:spacing w:line="420" w:lineRule="atLeast"/>
        <w:ind w:firstLine="433"/>
        <w:rPr>
          <w:rFonts w:ascii="宋体" w:eastAsia="宋体"/>
          <w:color w:val="auto"/>
          <w:sz w:val="21"/>
          <w:szCs w:val="21"/>
          <w:highlight w:val="none"/>
        </w:rPr>
      </w:pPr>
    </w:p>
    <w:p>
      <w:pPr>
        <w:spacing w:after="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本授权书声明：注册于</w:t>
      </w:r>
      <w:r>
        <w:rPr>
          <w:rFonts w:hint="eastAsia" w:ascii="宋体" w:hAnsi="宋体" w:eastAsia="宋体" w:cs="Times New Roman"/>
          <w:color w:val="auto"/>
          <w:sz w:val="21"/>
          <w:szCs w:val="21"/>
          <w:highlight w:val="none"/>
          <w:u w:val="single"/>
        </w:rPr>
        <w:t>（国家或地区的名称）</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（法定代表人姓名、职务）</w:t>
      </w:r>
      <w:r>
        <w:rPr>
          <w:rFonts w:hint="eastAsia" w:ascii="宋体" w:hAnsi="宋体" w:eastAsia="宋体" w:cs="Times New Roman"/>
          <w:color w:val="auto"/>
          <w:sz w:val="21"/>
          <w:szCs w:val="21"/>
          <w:highlight w:val="none"/>
        </w:rPr>
        <w:t>代表本单位授权</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（被授权人的姓名、职务）</w:t>
      </w:r>
      <w:r>
        <w:rPr>
          <w:rFonts w:hint="eastAsia" w:ascii="宋体" w:hAnsi="宋体" w:eastAsia="宋体" w:cs="Times New Roman"/>
          <w:color w:val="auto"/>
          <w:sz w:val="21"/>
          <w:szCs w:val="21"/>
          <w:highlight w:val="none"/>
        </w:rPr>
        <w:t>为本单位的合法代理人，就</w:t>
      </w:r>
      <w:r>
        <w:rPr>
          <w:rFonts w:hint="eastAsia" w:ascii="宋体" w:hAnsi="宋体" w:eastAsia="宋体" w:cs="Times New Roman"/>
          <w:color w:val="auto"/>
          <w:sz w:val="21"/>
          <w:szCs w:val="21"/>
          <w:highlight w:val="none"/>
          <w:u w:val="single"/>
        </w:rPr>
        <w:t>（项目名称）</w:t>
      </w:r>
      <w:r>
        <w:rPr>
          <w:rFonts w:hint="eastAsia" w:ascii="宋体" w:hAnsi="宋体" w:eastAsia="宋体" w:cs="Times New Roman"/>
          <w:color w:val="auto"/>
          <w:sz w:val="21"/>
          <w:szCs w:val="21"/>
          <w:highlight w:val="none"/>
        </w:rPr>
        <w:t>投标及参加项目谈判，以本单位名义处理一切与之有关的事务。</w:t>
      </w:r>
    </w:p>
    <w:p>
      <w:pPr>
        <w:spacing w:after="0" w:line="360" w:lineRule="auto"/>
        <w:ind w:firstLine="315" w:firstLineChars="15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本授权书于</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日签字生效，特此声明。</w:t>
      </w:r>
    </w:p>
    <w:p>
      <w:pPr>
        <w:pStyle w:val="28"/>
        <w:spacing w:line="500" w:lineRule="atLeast"/>
        <w:ind w:firstLine="3517" w:firstLineChars="1675"/>
        <w:rPr>
          <w:rFonts w:ascii="宋体" w:eastAsia="宋体"/>
          <w:color w:val="auto"/>
          <w:sz w:val="21"/>
          <w:szCs w:val="21"/>
          <w:highlight w:val="none"/>
        </w:rPr>
      </w:pP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8"/>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28"/>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28"/>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28"/>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8"/>
        <w:spacing w:line="460" w:lineRule="exact"/>
        <w:ind w:firstLine="433"/>
        <w:rPr>
          <w:rFonts w:ascii="宋体" w:eastAsia="宋体"/>
          <w:color w:val="auto"/>
          <w:sz w:val="21"/>
          <w:szCs w:val="21"/>
          <w:highlight w:val="none"/>
        </w:rPr>
      </w:pPr>
    </w:p>
    <w:p>
      <w:pPr>
        <w:ind w:firstLine="420" w:firstLineChars="200"/>
        <w:rPr>
          <w:rFonts w:eastAsia="宋体"/>
          <w:color w:val="auto"/>
          <w:highlight w:val="none"/>
        </w:rPr>
      </w:pPr>
      <w:r>
        <w:rPr>
          <w:rFonts w:hint="eastAsia" w:ascii="宋体" w:hAnsi="宋体" w:eastAsia="宋体"/>
          <w:color w:val="auto"/>
          <w:sz w:val="21"/>
          <w:szCs w:val="21"/>
          <w:highlight w:val="none"/>
        </w:rPr>
        <w:t>须附：被授权人身份证复印件。</w:t>
      </w:r>
    </w:p>
    <w:tbl>
      <w:tblPr>
        <w:tblStyle w:val="1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28"/>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28"/>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98" w:name="_Toc22486"/>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9" w:name="_Toc20880"/>
      <w:r>
        <w:rPr>
          <w:rFonts w:hint="eastAsia" w:ascii="宋体" w:hAnsi="宋体" w:eastAsia="宋体"/>
          <w:color w:val="auto"/>
          <w:sz w:val="21"/>
          <w:szCs w:val="21"/>
          <w:highlight w:val="none"/>
        </w:rPr>
        <w:t>附件7.资格申明</w:t>
      </w:r>
      <w:bookmarkEnd w:id="99"/>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28"/>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spacing w:after="0" w:line="360" w:lineRule="auto"/>
        <w:ind w:firstLine="420" w:firstLineChars="200"/>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w:t>
      </w:r>
      <w:r>
        <w:rPr>
          <w:rFonts w:ascii="宋体" w:hAnsi="宋体" w:eastAsia="宋体"/>
          <w:color w:val="auto"/>
          <w:sz w:val="21"/>
          <w:szCs w:val="21"/>
          <w:highlight w:val="none"/>
        </w:rPr>
        <w:t>愿响应</w:t>
      </w:r>
      <w:r>
        <w:rPr>
          <w:rFonts w:hint="eastAsia" w:ascii="宋体" w:hAnsi="宋体" w:eastAsia="宋体"/>
          <w:color w:val="auto"/>
          <w:sz w:val="21"/>
          <w:szCs w:val="21"/>
          <w:highlight w:val="none"/>
        </w:rPr>
        <w:t>贵</w:t>
      </w:r>
      <w:r>
        <w:rPr>
          <w:rFonts w:ascii="宋体" w:hAnsi="宋体" w:eastAsia="宋体"/>
          <w:color w:val="auto"/>
          <w:sz w:val="21"/>
          <w:szCs w:val="21"/>
          <w:highlight w:val="none"/>
        </w:rPr>
        <w:t>方</w:t>
      </w:r>
      <w:r>
        <w:rPr>
          <w:rFonts w:hint="eastAsia" w:ascii="宋体" w:hAnsi="宋体" w:eastAsia="宋体"/>
          <w:color w:val="auto"/>
          <w:sz w:val="21"/>
          <w:szCs w:val="21"/>
          <w:highlight w:val="none"/>
        </w:rPr>
        <w:t>关于（项目名称）</w:t>
      </w:r>
      <w:r>
        <w:rPr>
          <w:rFonts w:ascii="宋体" w:hAnsi="宋体" w:eastAsia="宋体"/>
          <w:color w:val="auto"/>
          <w:sz w:val="21"/>
          <w:szCs w:val="21"/>
          <w:highlight w:val="none"/>
        </w:rPr>
        <w:t>（</w:t>
      </w:r>
      <w:r>
        <w:rPr>
          <w:rFonts w:hint="eastAsia" w:ascii="宋体" w:hAnsi="宋体" w:eastAsia="宋体"/>
          <w:color w:val="auto"/>
          <w:sz w:val="21"/>
          <w:szCs w:val="21"/>
          <w:highlight w:val="none"/>
          <w:lang w:eastAsia="zh-CN"/>
        </w:rPr>
        <w:t>采购项目编号</w:t>
      </w:r>
      <w:r>
        <w:rPr>
          <w:rFonts w:ascii="宋体" w:hAnsi="宋体" w:eastAsia="宋体"/>
          <w:color w:val="auto"/>
          <w:sz w:val="21"/>
          <w:szCs w:val="21"/>
          <w:highlight w:val="none"/>
        </w:rPr>
        <w:t>）</w:t>
      </w:r>
      <w:r>
        <w:rPr>
          <w:rFonts w:hint="eastAsia" w:ascii="宋体" w:hAnsi="宋体" w:eastAsia="宋体"/>
          <w:color w:val="auto"/>
          <w:sz w:val="21"/>
          <w:szCs w:val="21"/>
          <w:highlight w:val="none"/>
        </w:rPr>
        <w:t>的</w:t>
      </w:r>
      <w:r>
        <w:rPr>
          <w:rFonts w:ascii="宋体" w:hAnsi="宋体" w:eastAsia="宋体"/>
          <w:color w:val="auto"/>
          <w:sz w:val="21"/>
          <w:szCs w:val="21"/>
          <w:highlight w:val="none"/>
        </w:rPr>
        <w:t>投标邀请，参与投标，提供用户需求书中规定的</w:t>
      </w:r>
      <w:r>
        <w:rPr>
          <w:rFonts w:hint="eastAsia" w:ascii="宋体" w:hAnsi="宋体" w:eastAsia="宋体"/>
          <w:color w:val="auto"/>
          <w:sz w:val="21"/>
          <w:szCs w:val="21"/>
          <w:highlight w:val="none"/>
        </w:rPr>
        <w:t>货物及相关服务</w:t>
      </w:r>
      <w:r>
        <w:rPr>
          <w:rFonts w:ascii="宋体" w:hAnsi="宋体" w:eastAsia="宋体"/>
          <w:color w:val="auto"/>
          <w:sz w:val="21"/>
          <w:szCs w:val="21"/>
          <w:highlight w:val="none"/>
        </w:rPr>
        <w:t>，并按招标文件要求提交所附资格文件且声明和保证如下：</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一、我方具备</w:t>
      </w:r>
      <w:r>
        <w:rPr>
          <w:rFonts w:hint="eastAsia" w:ascii="宋体" w:hAnsi="宋体" w:eastAsia="宋体"/>
          <w:color w:val="auto"/>
          <w:sz w:val="21"/>
          <w:szCs w:val="21"/>
          <w:highlight w:val="none"/>
          <w:lang w:eastAsia="zh-CN"/>
        </w:rPr>
        <w:t>投标人邀请中所要求得</w:t>
      </w:r>
      <w:r>
        <w:rPr>
          <w:rFonts w:hint="eastAsia" w:ascii="宋体" w:hAnsi="宋体" w:eastAsia="宋体"/>
          <w:color w:val="auto"/>
          <w:sz w:val="21"/>
          <w:szCs w:val="21"/>
          <w:highlight w:val="none"/>
        </w:rPr>
        <w:t>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w:t>
      </w:r>
      <w:r>
        <w:rPr>
          <w:rFonts w:ascii="宋体" w:hAnsi="宋体" w:eastAsia="宋体"/>
          <w:color w:val="auto"/>
          <w:sz w:val="21"/>
          <w:szCs w:val="21"/>
          <w:highlight w:val="none"/>
        </w:rPr>
        <w:t>我方依法注册，在法律上、财务上和运作上完全独立于（采购人名称）（采购人）及</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r>
        <w:rPr>
          <w:rFonts w:ascii="宋体" w:hAnsi="宋体" w:eastAsia="宋体"/>
          <w:color w:val="auto"/>
          <w:sz w:val="21"/>
          <w:szCs w:val="21"/>
          <w:highlight w:val="none"/>
        </w:rPr>
        <w:t>（采购代理机构）</w:t>
      </w:r>
      <w:r>
        <w:rPr>
          <w:rFonts w:hint="eastAsia" w:ascii="宋体" w:hAnsi="宋体" w:eastAsia="宋体"/>
          <w:color w:val="auto"/>
          <w:sz w:val="21"/>
          <w:szCs w:val="21"/>
          <w:highlight w:val="none"/>
        </w:rPr>
        <w:t>。</w:t>
      </w:r>
    </w:p>
    <w:p>
      <w:pPr>
        <w:pStyle w:val="28"/>
        <w:spacing w:line="500" w:lineRule="atLeast"/>
        <w:ind w:firstLine="3517" w:firstLineChars="1675"/>
        <w:rPr>
          <w:rFonts w:ascii="宋体" w:eastAsia="宋体"/>
          <w:color w:val="auto"/>
          <w:sz w:val="21"/>
          <w:szCs w:val="21"/>
          <w:highlight w:val="none"/>
        </w:rPr>
      </w:pPr>
    </w:p>
    <w:p>
      <w:pPr>
        <w:pStyle w:val="28"/>
        <w:spacing w:line="500" w:lineRule="atLeast"/>
        <w:ind w:firstLine="3517" w:firstLineChars="1675"/>
        <w:rPr>
          <w:rFonts w:ascii="宋体" w:eastAsia="宋体"/>
          <w:color w:val="auto"/>
          <w:sz w:val="21"/>
          <w:szCs w:val="21"/>
          <w:highlight w:val="none"/>
        </w:rPr>
      </w:pPr>
    </w:p>
    <w:p>
      <w:pPr>
        <w:pStyle w:val="28"/>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8"/>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w:t>
      </w:r>
    </w:p>
    <w:p>
      <w:pPr>
        <w:pStyle w:val="28"/>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8"/>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00" w:name="_Toc17384"/>
      <w:r>
        <w:rPr>
          <w:rFonts w:hint="eastAsia" w:ascii="宋体" w:hAnsi="宋体" w:eastAsia="宋体"/>
          <w:color w:val="auto"/>
          <w:sz w:val="21"/>
          <w:szCs w:val="21"/>
          <w:highlight w:val="none"/>
        </w:rPr>
        <w:t>附件8.营业执照</w:t>
      </w:r>
      <w:bookmarkEnd w:id="100"/>
    </w:p>
    <w:p>
      <w:pPr>
        <w:jc w:val="center"/>
        <w:rPr>
          <w:rFonts w:ascii="黑体" w:eastAsia="黑体"/>
          <w:color w:val="auto"/>
          <w:sz w:val="28"/>
          <w:szCs w:val="28"/>
          <w:highlight w:val="none"/>
        </w:rPr>
      </w:pPr>
      <w:bookmarkStart w:id="101" w:name="_Toc5919"/>
      <w:bookmarkStart w:id="102" w:name="_Toc1511"/>
      <w:bookmarkStart w:id="103" w:name="_Toc4926"/>
      <w:bookmarkStart w:id="104" w:name="_Toc17470"/>
      <w:bookmarkStart w:id="105" w:name="_Toc24210"/>
      <w:r>
        <w:rPr>
          <w:rFonts w:hint="eastAsia" w:ascii="黑体" w:eastAsia="黑体"/>
          <w:color w:val="auto"/>
          <w:sz w:val="28"/>
          <w:szCs w:val="28"/>
          <w:highlight w:val="none"/>
        </w:rPr>
        <w:t>营业执照</w:t>
      </w:r>
      <w:bookmarkEnd w:id="101"/>
      <w:bookmarkEnd w:id="102"/>
      <w:bookmarkEnd w:id="103"/>
      <w:bookmarkEnd w:id="104"/>
      <w:bookmarkEnd w:id="105"/>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06" w:name="_Toc9057"/>
      <w:r>
        <w:rPr>
          <w:rFonts w:hint="eastAsia" w:ascii="宋体" w:hAnsi="宋体" w:eastAsia="宋体"/>
          <w:color w:val="auto"/>
          <w:sz w:val="21"/>
          <w:szCs w:val="21"/>
          <w:highlight w:val="none"/>
        </w:rPr>
        <w:t>附件9.相关资质证明文件</w:t>
      </w:r>
      <w:bookmarkEnd w:id="106"/>
    </w:p>
    <w:p>
      <w:pPr>
        <w:rPr>
          <w:color w:val="auto"/>
          <w:highlight w:val="none"/>
        </w:rPr>
      </w:pPr>
    </w:p>
    <w:p>
      <w:pPr>
        <w:jc w:val="center"/>
        <w:rPr>
          <w:rFonts w:ascii="黑体" w:eastAsia="黑体"/>
          <w:color w:val="auto"/>
          <w:sz w:val="28"/>
          <w:szCs w:val="28"/>
          <w:highlight w:val="none"/>
        </w:rPr>
      </w:pPr>
      <w:bookmarkStart w:id="107" w:name="_Toc16698"/>
      <w:bookmarkStart w:id="108" w:name="_Toc13458"/>
      <w:bookmarkStart w:id="109" w:name="_Toc30307"/>
      <w:bookmarkStart w:id="110" w:name="_Toc16233"/>
      <w:bookmarkStart w:id="111" w:name="_Toc9592"/>
      <w:r>
        <w:rPr>
          <w:rFonts w:hint="eastAsia" w:ascii="黑体" w:eastAsia="黑体"/>
          <w:color w:val="auto"/>
          <w:sz w:val="28"/>
          <w:szCs w:val="28"/>
          <w:highlight w:val="none"/>
        </w:rPr>
        <w:t>相关资质证明文件</w:t>
      </w:r>
      <w:bookmarkEnd w:id="98"/>
      <w:bookmarkEnd w:id="107"/>
      <w:bookmarkEnd w:id="108"/>
      <w:bookmarkEnd w:id="109"/>
      <w:bookmarkEnd w:id="110"/>
      <w:bookmarkEnd w:id="111"/>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12" w:name="_Toc25635"/>
      <w:r>
        <w:rPr>
          <w:rFonts w:hint="eastAsia" w:ascii="宋体" w:hAnsi="宋体" w:eastAsia="宋体"/>
          <w:color w:val="auto"/>
          <w:sz w:val="21"/>
          <w:szCs w:val="21"/>
          <w:highlight w:val="none"/>
        </w:rPr>
        <w:t>附件10. 商务条款偏离表格式</w:t>
      </w:r>
      <w:bookmarkEnd w:id="112"/>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商务条款偏离表</w:t>
      </w:r>
    </w:p>
    <w:tbl>
      <w:tblPr>
        <w:tblStyle w:val="1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2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6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587"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133"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73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p>
    <w:p>
      <w:pPr>
        <w:ind w:left="718" w:hanging="718" w:hangingChars="342"/>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1、投标人应对照招标文件商务要求，说明已对招标文件的商务内容做出了实质性的响应。</w:t>
      </w:r>
    </w:p>
    <w:p>
      <w:pPr>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2、商务条款包括但不限于合格投标人资格、付款方式、履约保证金、完工期、售后服务、检验及验收、保险、争端的解决等要求。</w:t>
      </w:r>
    </w:p>
    <w:p>
      <w:pPr>
        <w:spacing w:after="0"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3、投标人若未填写完整则视为完全响应招标文件的商务要求，因此</w:t>
      </w:r>
      <w:r>
        <w:rPr>
          <w:rFonts w:hint="eastAsia" w:ascii="宋体" w:hAnsi="宋体" w:eastAsia="宋体"/>
          <w:color w:val="auto"/>
          <w:sz w:val="21"/>
          <w:szCs w:val="21"/>
          <w:highlight w:val="none"/>
        </w:rPr>
        <w:t>对投标人投标产生负面影响的，投标人自行承担后果。</w:t>
      </w: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13" w:name="_Toc15430"/>
      <w:r>
        <w:rPr>
          <w:rFonts w:hint="eastAsia" w:ascii="宋体" w:hAnsi="宋体" w:eastAsia="宋体"/>
          <w:color w:val="auto"/>
          <w:sz w:val="21"/>
          <w:szCs w:val="21"/>
          <w:highlight w:val="none"/>
        </w:rPr>
        <w:t>附件11. 技术规格偏离表格式</w:t>
      </w:r>
      <w:bookmarkEnd w:id="113"/>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902"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7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62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23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544"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ind w:firstLine="178" w:firstLineChars="85"/>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1、偏离项中填写“正”、“负”或“无”，说明项中填写原因。</w:t>
      </w:r>
    </w:p>
    <w:p>
      <w:pPr>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3、投标人若未填写完整则视为完全响应招标文件的技术要求，因此</w:t>
      </w:r>
      <w:r>
        <w:rPr>
          <w:rFonts w:hint="eastAsia" w:ascii="宋体" w:hAnsi="宋体" w:eastAsia="宋体"/>
          <w:color w:val="auto"/>
          <w:sz w:val="21"/>
          <w:szCs w:val="21"/>
          <w:highlight w:val="none"/>
        </w:rPr>
        <w:t>对投标人投标产生负面影响的，投标人自行承担后果。</w:t>
      </w:r>
    </w:p>
    <w:p>
      <w:pPr>
        <w:spacing w:after="0" w:line="360" w:lineRule="auto"/>
        <w:rPr>
          <w:rFonts w:hint="eastAsia" w:ascii="宋体" w:hAnsi="宋体" w:eastAsia="宋体"/>
          <w:color w:val="auto"/>
          <w:sz w:val="21"/>
          <w:szCs w:val="21"/>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rPr>
          <w:rFonts w:ascii="宋体" w:hAnsi="宋体" w:eastAsia="宋体"/>
          <w:color w:val="auto"/>
          <w:sz w:val="21"/>
          <w:szCs w:val="21"/>
          <w:highlight w:val="none"/>
        </w:rPr>
      </w:pPr>
      <w:bookmarkStart w:id="114" w:name="_Toc17691"/>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s="Times New Roman"/>
          <w:b w:val="0"/>
          <w:bCs w:val="0"/>
          <w:color w:val="auto"/>
          <w:sz w:val="32"/>
          <w:szCs w:val="32"/>
          <w:highlight w:val="none"/>
        </w:rPr>
      </w:pPr>
      <w:bookmarkStart w:id="115" w:name="_Toc31958"/>
      <w:r>
        <w:rPr>
          <w:rFonts w:hint="eastAsia" w:ascii="宋体" w:hAnsi="宋体" w:eastAsia="宋体"/>
          <w:color w:val="auto"/>
          <w:sz w:val="21"/>
          <w:szCs w:val="21"/>
          <w:highlight w:val="none"/>
        </w:rPr>
        <w:t>附件12.重要技术参数（▲）响应表</w:t>
      </w:r>
      <w:bookmarkEnd w:id="114"/>
      <w:bookmarkEnd w:id="115"/>
    </w:p>
    <w:p>
      <w:pPr>
        <w:jc w:val="center"/>
        <w:rPr>
          <w:rFonts w:ascii="黑体" w:eastAsia="黑体"/>
          <w:color w:val="auto"/>
          <w:sz w:val="28"/>
          <w:szCs w:val="28"/>
          <w:highlight w:val="none"/>
        </w:rPr>
      </w:pPr>
      <w:bookmarkStart w:id="116" w:name="_Toc4464"/>
      <w:bookmarkStart w:id="117" w:name="_Toc1274"/>
      <w:bookmarkStart w:id="118" w:name="_Toc26078"/>
      <w:bookmarkStart w:id="119" w:name="_Toc18668"/>
      <w:bookmarkStart w:id="120" w:name="_Toc4827"/>
      <w:bookmarkStart w:id="121" w:name="_Toc6080"/>
    </w:p>
    <w:p>
      <w:pPr>
        <w:jc w:val="center"/>
        <w:rPr>
          <w:rFonts w:ascii="黑体" w:eastAsia="黑体"/>
          <w:color w:val="auto"/>
          <w:sz w:val="28"/>
          <w:szCs w:val="28"/>
          <w:highlight w:val="none"/>
        </w:rPr>
      </w:pPr>
      <w:r>
        <w:rPr>
          <w:rFonts w:hint="eastAsia" w:ascii="黑体" w:eastAsia="黑体"/>
          <w:color w:val="auto"/>
          <w:sz w:val="28"/>
          <w:szCs w:val="28"/>
          <w:highlight w:val="none"/>
        </w:rPr>
        <w:t>重要技术参数（▲）响应表</w:t>
      </w:r>
      <w:bookmarkEnd w:id="116"/>
      <w:bookmarkEnd w:id="117"/>
      <w:bookmarkEnd w:id="118"/>
      <w:bookmarkEnd w:id="119"/>
      <w:bookmarkEnd w:id="120"/>
      <w:bookmarkEnd w:id="121"/>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22" w:name="_Toc15903"/>
            <w:bookmarkStart w:id="123" w:name="_Toc10045"/>
            <w:bookmarkStart w:id="124" w:name="_Toc2700"/>
            <w:bookmarkStart w:id="125" w:name="_Toc22448"/>
            <w:bookmarkStart w:id="126" w:name="_Toc12049"/>
            <w:bookmarkStart w:id="127" w:name="_Toc27090"/>
            <w:bookmarkStart w:id="128" w:name="_Toc16872"/>
            <w:bookmarkStart w:id="129" w:name="_Toc21739"/>
            <w:bookmarkStart w:id="130" w:name="_Toc14815"/>
            <w:r>
              <w:rPr>
                <w:rFonts w:hint="eastAsia" w:ascii="宋体" w:hAnsi="宋体" w:eastAsia="宋体" w:cs="Times New Roman"/>
                <w:color w:val="auto"/>
                <w:sz w:val="21"/>
                <w:szCs w:val="21"/>
                <w:highlight w:val="none"/>
              </w:rPr>
              <w:t>技术参数（▲）</w:t>
            </w:r>
            <w:bookmarkEnd w:id="122"/>
            <w:bookmarkEnd w:id="123"/>
            <w:bookmarkEnd w:id="124"/>
            <w:bookmarkEnd w:id="125"/>
            <w:bookmarkEnd w:id="126"/>
            <w:bookmarkEnd w:id="127"/>
            <w:bookmarkEnd w:id="128"/>
            <w:bookmarkEnd w:id="129"/>
            <w:bookmarkEnd w:id="130"/>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31" w:name="_Toc7333"/>
            <w:bookmarkStart w:id="132" w:name="_Toc32531"/>
            <w:bookmarkStart w:id="133" w:name="_Toc8312"/>
            <w:bookmarkStart w:id="134" w:name="_Toc22879"/>
            <w:bookmarkStart w:id="135" w:name="_Toc27442"/>
            <w:bookmarkStart w:id="136" w:name="_Toc21809"/>
            <w:bookmarkStart w:id="137" w:name="_Toc19251"/>
            <w:bookmarkStart w:id="138" w:name="_Toc24662"/>
            <w:bookmarkStart w:id="139" w:name="_Toc8490"/>
            <w:r>
              <w:rPr>
                <w:rFonts w:hint="eastAsia" w:ascii="宋体" w:hAnsi="宋体" w:eastAsia="宋体" w:cs="Times New Roman"/>
                <w:color w:val="auto"/>
                <w:sz w:val="21"/>
                <w:szCs w:val="21"/>
                <w:highlight w:val="none"/>
              </w:rPr>
              <w:t>是否响应</w:t>
            </w:r>
            <w:bookmarkEnd w:id="131"/>
            <w:bookmarkEnd w:id="132"/>
            <w:bookmarkEnd w:id="133"/>
            <w:bookmarkEnd w:id="134"/>
            <w:bookmarkEnd w:id="135"/>
            <w:bookmarkEnd w:id="136"/>
            <w:bookmarkEnd w:id="137"/>
            <w:bookmarkEnd w:id="138"/>
            <w:bookmarkEnd w:id="139"/>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40" w:name="_Toc3701"/>
            <w:bookmarkStart w:id="141" w:name="_Toc5563"/>
            <w:bookmarkStart w:id="142" w:name="_Toc1330"/>
            <w:bookmarkStart w:id="143" w:name="_Toc20139"/>
            <w:bookmarkStart w:id="144" w:name="_Toc20820"/>
            <w:bookmarkStart w:id="145" w:name="_Toc17642"/>
            <w:bookmarkStart w:id="146" w:name="_Toc27185"/>
            <w:bookmarkStart w:id="147" w:name="_Toc5992"/>
            <w:bookmarkStart w:id="148" w:name="_Toc17296"/>
            <w:r>
              <w:rPr>
                <w:rFonts w:hint="eastAsia" w:ascii="宋体" w:hAnsi="宋体" w:eastAsia="宋体" w:cs="Times New Roman"/>
                <w:color w:val="auto"/>
                <w:sz w:val="21"/>
                <w:szCs w:val="21"/>
                <w:highlight w:val="none"/>
              </w:rPr>
              <w:t>页码范围</w:t>
            </w:r>
            <w:bookmarkEnd w:id="140"/>
            <w:bookmarkEnd w:id="141"/>
            <w:bookmarkEnd w:id="142"/>
            <w:bookmarkEnd w:id="143"/>
            <w:bookmarkEnd w:id="144"/>
            <w:bookmarkEnd w:id="145"/>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bl>
    <w:p>
      <w:pPr>
        <w:pStyle w:val="25"/>
        <w:spacing w:after="0" w:line="360" w:lineRule="auto"/>
        <w:rPr>
          <w:rFonts w:ascii="宋体" w:hAnsi="宋体" w:eastAsia="宋体"/>
          <w:color w:val="auto"/>
          <w:sz w:val="21"/>
          <w:szCs w:val="21"/>
          <w:highlight w:val="none"/>
        </w:rPr>
      </w:pPr>
    </w:p>
    <w:p>
      <w:pPr>
        <w:pStyle w:val="25"/>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5"/>
        <w:numPr>
          <w:ilvl w:val="0"/>
          <w:numId w:val="8"/>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25"/>
        <w:numPr>
          <w:ilvl w:val="0"/>
          <w:numId w:val="8"/>
        </w:numPr>
        <w:spacing w:after="0"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rPr>
        <w:t>投标人可按项目的实际需要提供本表格。</w:t>
      </w:r>
      <w:r>
        <w:rPr>
          <w:rFonts w:hint="eastAsia" w:ascii="宋体" w:hAnsi="宋体" w:eastAsia="宋体"/>
          <w:b/>
          <w:bCs/>
          <w:color w:val="auto"/>
          <w:sz w:val="21"/>
          <w:szCs w:val="21"/>
          <w:highlight w:val="none"/>
          <w:lang w:eastAsia="zh-CN"/>
        </w:rPr>
        <w:t>招标文件内未涉及▲参数的，此表可以不用提供。</w:t>
      </w:r>
    </w:p>
    <w:p>
      <w:pPr>
        <w:pStyle w:val="25"/>
        <w:numPr>
          <w:ilvl w:val="0"/>
          <w:numId w:val="8"/>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响应表所列出的材料应为真实准确的，若文件需要，应提供相关证明材料复印件加盖公章。请勿提供虚假、过期材料，否则将依据相关规定严肃处理</w:t>
      </w:r>
    </w:p>
    <w:p>
      <w:pPr>
        <w:pStyle w:val="25"/>
        <w:numPr>
          <w:ilvl w:val="0"/>
          <w:numId w:val="8"/>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若招标文件有需求，投标文件未提供重要技术参数（</w:t>
      </w:r>
      <w:r>
        <w:rPr>
          <w:rFonts w:hint="eastAsia" w:ascii="宋体" w:hAnsi="宋体" w:eastAsia="宋体" w:cs="Times New Roman"/>
          <w:color w:val="auto"/>
          <w:sz w:val="21"/>
          <w:szCs w:val="21"/>
          <w:highlight w:val="none"/>
        </w:rPr>
        <w:t>▲</w:t>
      </w:r>
      <w:r>
        <w:rPr>
          <w:rFonts w:hint="eastAsia" w:ascii="宋体" w:hAnsi="宋体" w:eastAsia="宋体"/>
          <w:color w:val="auto"/>
          <w:sz w:val="21"/>
          <w:szCs w:val="21"/>
          <w:highlight w:val="none"/>
        </w:rPr>
        <w:t>）响应表对投标人投标产生负面影响的，投标人自行承担后果。</w:t>
      </w:r>
    </w:p>
    <w:p>
      <w:pPr>
        <w:pStyle w:val="25"/>
        <w:numPr>
          <w:ilvl w:val="0"/>
          <w:numId w:val="8"/>
        </w:num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30"/>
          <w:szCs w:val="30"/>
          <w:highlight w:val="none"/>
        </w:rPr>
      </w:pPr>
      <w:bookmarkStart w:id="149" w:name="_Toc26041"/>
      <w:r>
        <w:rPr>
          <w:rFonts w:hint="eastAsia" w:ascii="宋体" w:hAnsi="宋体" w:eastAsia="宋体"/>
          <w:color w:val="auto"/>
          <w:sz w:val="21"/>
          <w:szCs w:val="21"/>
          <w:highlight w:val="none"/>
        </w:rPr>
        <w:t>附件13.业绩表</w:t>
      </w:r>
      <w:bookmarkEnd w:id="149"/>
    </w:p>
    <w:p>
      <w:pPr>
        <w:jc w:val="center"/>
        <w:rPr>
          <w:rFonts w:hint="eastAsia" w:ascii="黑体" w:eastAsia="黑体"/>
          <w:color w:val="auto"/>
          <w:sz w:val="28"/>
          <w:szCs w:val="28"/>
          <w:highlight w:val="none"/>
        </w:rPr>
      </w:pPr>
      <w:r>
        <w:rPr>
          <w:rFonts w:hint="eastAsia" w:ascii="黑体" w:eastAsia="黑体"/>
          <w:color w:val="auto"/>
          <w:sz w:val="28"/>
          <w:szCs w:val="28"/>
          <w:highlight w:val="none"/>
        </w:rPr>
        <w:t>业绩表</w:t>
      </w: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2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序号</w:t>
            </w:r>
          </w:p>
        </w:tc>
        <w:tc>
          <w:tcPr>
            <w:tcW w:w="1705"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1706"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项目金额</w:t>
            </w:r>
          </w:p>
        </w:tc>
        <w:tc>
          <w:tcPr>
            <w:tcW w:w="1923" w:type="dxa"/>
            <w:vAlign w:val="center"/>
          </w:tcPr>
          <w:p>
            <w:pPr>
              <w:adjustRightInd/>
              <w:snapToGrid/>
              <w:spacing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项目合同签订时间</w:t>
            </w:r>
          </w:p>
        </w:tc>
        <w:tc>
          <w:tcPr>
            <w:tcW w:w="1479" w:type="dxa"/>
            <w:vAlign w:val="center"/>
          </w:tcPr>
          <w:p>
            <w:pPr>
              <w:adjustRightInd/>
              <w:snapToGrid/>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706" w:type="dxa"/>
            <w:vAlign w:val="center"/>
          </w:tcPr>
          <w:p>
            <w:pPr>
              <w:adjustRightInd/>
              <w:snapToGrid/>
              <w:spacing w:after="0"/>
              <w:jc w:val="center"/>
              <w:rPr>
                <w:rFonts w:hint="eastAsia" w:ascii="宋体" w:hAnsi="宋体" w:eastAsia="宋体"/>
                <w:color w:val="auto"/>
                <w:sz w:val="21"/>
                <w:szCs w:val="21"/>
                <w:highlight w:val="none"/>
              </w:rPr>
            </w:pPr>
          </w:p>
        </w:tc>
        <w:tc>
          <w:tcPr>
            <w:tcW w:w="1923" w:type="dxa"/>
            <w:vAlign w:val="center"/>
          </w:tcPr>
          <w:p>
            <w:pPr>
              <w:adjustRightInd/>
              <w:snapToGrid/>
              <w:spacing w:after="0"/>
              <w:jc w:val="center"/>
              <w:rPr>
                <w:rFonts w:hint="eastAsia" w:ascii="宋体" w:hAnsi="宋体" w:eastAsia="宋体"/>
                <w:color w:val="auto"/>
                <w:sz w:val="21"/>
                <w:szCs w:val="21"/>
                <w:highlight w:val="none"/>
              </w:rPr>
            </w:pPr>
          </w:p>
        </w:tc>
        <w:tc>
          <w:tcPr>
            <w:tcW w:w="1479" w:type="dxa"/>
            <w:vAlign w:val="center"/>
          </w:tcPr>
          <w:p>
            <w:pPr>
              <w:adjustRightInd/>
              <w:snapToGrid/>
              <w:spacing w:after="0"/>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923" w:type="dxa"/>
          </w:tcPr>
          <w:p>
            <w:pPr>
              <w:adjustRightInd/>
              <w:snapToGrid/>
              <w:spacing w:after="0"/>
              <w:rPr>
                <w:rFonts w:ascii="宋体" w:hAnsi="宋体" w:eastAsia="宋体"/>
                <w:color w:val="auto"/>
                <w:sz w:val="21"/>
                <w:szCs w:val="21"/>
                <w:highlight w:val="none"/>
              </w:rPr>
            </w:pPr>
          </w:p>
        </w:tc>
        <w:tc>
          <w:tcPr>
            <w:tcW w:w="1479"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923" w:type="dxa"/>
          </w:tcPr>
          <w:p>
            <w:pPr>
              <w:adjustRightInd/>
              <w:snapToGrid/>
              <w:spacing w:after="0"/>
              <w:rPr>
                <w:rFonts w:ascii="宋体" w:hAnsi="宋体" w:eastAsia="宋体"/>
                <w:color w:val="auto"/>
                <w:sz w:val="21"/>
                <w:szCs w:val="21"/>
                <w:highlight w:val="none"/>
              </w:rPr>
            </w:pPr>
          </w:p>
        </w:tc>
        <w:tc>
          <w:tcPr>
            <w:tcW w:w="1479"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923" w:type="dxa"/>
          </w:tcPr>
          <w:p>
            <w:pPr>
              <w:adjustRightInd/>
              <w:snapToGrid/>
              <w:spacing w:after="0"/>
              <w:rPr>
                <w:rFonts w:ascii="宋体" w:hAnsi="宋体" w:eastAsia="宋体"/>
                <w:color w:val="auto"/>
                <w:sz w:val="21"/>
                <w:szCs w:val="21"/>
                <w:highlight w:val="none"/>
              </w:rPr>
            </w:pPr>
          </w:p>
        </w:tc>
        <w:tc>
          <w:tcPr>
            <w:tcW w:w="1479"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923" w:type="dxa"/>
          </w:tcPr>
          <w:p>
            <w:pPr>
              <w:adjustRightInd/>
              <w:snapToGrid/>
              <w:spacing w:after="0"/>
              <w:rPr>
                <w:rFonts w:ascii="宋体" w:hAnsi="宋体" w:eastAsia="宋体"/>
                <w:color w:val="auto"/>
                <w:sz w:val="21"/>
                <w:szCs w:val="21"/>
                <w:highlight w:val="none"/>
              </w:rPr>
            </w:pPr>
          </w:p>
        </w:tc>
        <w:tc>
          <w:tcPr>
            <w:tcW w:w="1479"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923" w:type="dxa"/>
          </w:tcPr>
          <w:p>
            <w:pPr>
              <w:adjustRightInd/>
              <w:snapToGrid/>
              <w:spacing w:after="0"/>
              <w:rPr>
                <w:rFonts w:ascii="宋体" w:hAnsi="宋体" w:eastAsia="宋体"/>
                <w:color w:val="auto"/>
                <w:sz w:val="21"/>
                <w:szCs w:val="21"/>
                <w:highlight w:val="none"/>
              </w:rPr>
            </w:pPr>
          </w:p>
        </w:tc>
        <w:tc>
          <w:tcPr>
            <w:tcW w:w="1479" w:type="dxa"/>
          </w:tcPr>
          <w:p>
            <w:pPr>
              <w:adjustRightInd/>
              <w:snapToGrid/>
              <w:spacing w:after="0"/>
              <w:rPr>
                <w:rFonts w:ascii="宋体" w:hAnsi="宋体" w:eastAsia="宋体"/>
                <w:color w:val="auto"/>
                <w:sz w:val="21"/>
                <w:szCs w:val="21"/>
                <w:highlight w:val="none"/>
              </w:rPr>
            </w:pPr>
          </w:p>
        </w:tc>
      </w:tr>
    </w:tbl>
    <w:p>
      <w:pPr>
        <w:pStyle w:val="25"/>
        <w:spacing w:after="0"/>
        <w:rPr>
          <w:rFonts w:ascii="宋体" w:hAnsi="宋体" w:eastAsia="宋体"/>
          <w:color w:val="auto"/>
          <w:sz w:val="21"/>
          <w:szCs w:val="21"/>
          <w:highlight w:val="none"/>
        </w:rPr>
      </w:pPr>
    </w:p>
    <w:p>
      <w:pPr>
        <w:pStyle w:val="25"/>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5"/>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25"/>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业绩表所列出的材料应为真实准确的，并应提供相关证明材料复印件加盖公章。请勿提供虚假、过期材料，否则将依据相关规定严肃处理。</w:t>
      </w:r>
    </w:p>
    <w:p>
      <w:pPr>
        <w:pStyle w:val="25"/>
        <w:numPr>
          <w:ilvl w:val="0"/>
          <w:numId w:val="9"/>
        </w:num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0" w:name="_Toc11366"/>
      <w:r>
        <w:rPr>
          <w:rFonts w:hint="eastAsia" w:ascii="宋体" w:hAnsi="宋体" w:eastAsia="宋体"/>
          <w:color w:val="auto"/>
          <w:sz w:val="21"/>
          <w:szCs w:val="21"/>
          <w:highlight w:val="none"/>
        </w:rPr>
        <w:t>附件14. 项目实施方案格式</w:t>
      </w:r>
      <w:bookmarkEnd w:id="150"/>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1、为完成本项目投标人临时投入的设备</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2、为完成本项目投标人投入的人员以及具体工作安排</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3、投标人为本项目制定的具体项目实施方案与项目实施流程</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4、售后服务方案</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5、..........</w:t>
      </w:r>
    </w:p>
    <w:p>
      <w:pPr>
        <w:spacing w:after="0" w:line="360" w:lineRule="auto"/>
        <w:ind w:left="738" w:leftChars="200" w:hanging="298" w:hangingChars="142"/>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自行编写。</w:t>
      </w: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1" w:name="_Toc9262"/>
      <w:r>
        <w:rPr>
          <w:rFonts w:hint="eastAsia" w:ascii="宋体" w:hAnsi="宋体" w:eastAsia="宋体"/>
          <w:color w:val="auto"/>
          <w:sz w:val="21"/>
          <w:szCs w:val="21"/>
          <w:highlight w:val="none"/>
        </w:rPr>
        <w:t>附件15. 实施本项目的有关人员资料表格式</w:t>
      </w:r>
      <w:bookmarkEnd w:id="151"/>
    </w:p>
    <w:p>
      <w:pPr>
        <w:jc w:val="center"/>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17"/>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82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39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本项目拟任岗位</w:t>
            </w:r>
          </w:p>
        </w:tc>
        <w:tc>
          <w:tcPr>
            <w:tcW w:w="763"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性别</w:t>
            </w:r>
          </w:p>
        </w:tc>
        <w:tc>
          <w:tcPr>
            <w:tcW w:w="70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851"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技术职称</w:t>
            </w:r>
          </w:p>
        </w:tc>
        <w:tc>
          <w:tcPr>
            <w:tcW w:w="85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 业</w:t>
            </w:r>
          </w:p>
        </w:tc>
        <w:tc>
          <w:tcPr>
            <w:tcW w:w="78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资质证书</w:t>
            </w:r>
          </w:p>
        </w:tc>
        <w:tc>
          <w:tcPr>
            <w:tcW w:w="1090" w:type="dxa"/>
            <w:tcBorders>
              <w:right w:val="single" w:color="auto" w:sz="6" w:space="0"/>
            </w:tcBorders>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bl>
    <w:p>
      <w:pPr>
        <w:ind w:firstLine="178" w:firstLineChars="85"/>
        <w:rPr>
          <w:rFonts w:hint="eastAsia" w:ascii="宋体" w:hAnsi="宋体" w:eastAsia="宋体"/>
          <w:color w:val="auto"/>
          <w:sz w:val="21"/>
          <w:szCs w:val="21"/>
          <w:highlight w:val="none"/>
        </w:rPr>
      </w:pP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附有关证明文件（复印件加盖公章）</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5"/>
        <w:numPr>
          <w:ilvl w:val="0"/>
          <w:numId w:val="10"/>
        </w:numPr>
        <w:ind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投标人可按项目的实际需要提供本表格。</w:t>
      </w:r>
    </w:p>
    <w:p>
      <w:pPr>
        <w:pStyle w:val="25"/>
        <w:numPr>
          <w:ilvl w:val="0"/>
          <w:numId w:val="10"/>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spacing w:after="0" w:line="360" w:lineRule="auto"/>
        <w:rPr>
          <w:rFonts w:ascii="宋体" w:hAnsi="宋体" w:eastAsia="宋体" w:cs="Times New Roman"/>
          <w:color w:val="auto"/>
          <w:sz w:val="21"/>
          <w:szCs w:val="21"/>
          <w:highlight w:val="none"/>
        </w:rPr>
      </w:pPr>
      <w:r>
        <w:rPr>
          <w:rFonts w:hint="eastAsia" w:ascii="宋体" w:hAnsi="宋体" w:eastAsia="宋体"/>
          <w:color w:val="auto"/>
          <w:sz w:val="21"/>
          <w:szCs w:val="21"/>
          <w:highlight w:val="none"/>
          <w:lang w:val="en-US" w:eastAsia="zh-CN"/>
        </w:rPr>
        <w:t>3、投标人若未提供或未填写完整则视为完全响应招标文件的人员要求，因此</w:t>
      </w:r>
      <w:r>
        <w:rPr>
          <w:rFonts w:hint="eastAsia" w:ascii="宋体" w:hAnsi="宋体" w:eastAsia="宋体"/>
          <w:color w:val="auto"/>
          <w:sz w:val="21"/>
          <w:szCs w:val="21"/>
          <w:highlight w:val="none"/>
        </w:rPr>
        <w:t>对投标人投标产生负面影响的，投标人自行承担后果。</w:t>
      </w:r>
    </w:p>
    <w:p>
      <w:pPr>
        <w:pStyle w:val="25"/>
        <w:numPr>
          <w:ilvl w:val="0"/>
          <w:numId w:val="10"/>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2" w:name="_Toc30553"/>
      <w:r>
        <w:rPr>
          <w:rFonts w:hint="eastAsia" w:ascii="宋体" w:hAnsi="宋体" w:eastAsia="宋体"/>
          <w:color w:val="auto"/>
          <w:sz w:val="21"/>
          <w:szCs w:val="21"/>
          <w:highlight w:val="none"/>
        </w:rPr>
        <w:t>附件16.投标货物说明一览表格式</w:t>
      </w:r>
      <w:bookmarkEnd w:id="152"/>
    </w:p>
    <w:p>
      <w:pPr>
        <w:jc w:val="center"/>
        <w:rPr>
          <w:rFonts w:ascii="黑体" w:eastAsia="黑体"/>
          <w:color w:val="auto"/>
          <w:sz w:val="28"/>
          <w:szCs w:val="28"/>
          <w:highlight w:val="none"/>
        </w:rPr>
      </w:pPr>
    </w:p>
    <w:p>
      <w:pPr>
        <w:jc w:val="center"/>
        <w:rPr>
          <w:rFonts w:ascii="黑体" w:eastAsia="黑体" w:cs="Times New Roman"/>
          <w:color w:val="auto"/>
          <w:sz w:val="28"/>
          <w:szCs w:val="28"/>
          <w:highlight w:val="none"/>
        </w:rPr>
      </w:pPr>
      <w:r>
        <w:rPr>
          <w:rFonts w:hint="eastAsia" w:ascii="黑体" w:eastAsia="黑体" w:cs="Times New Roman"/>
          <w:color w:val="auto"/>
          <w:sz w:val="28"/>
          <w:szCs w:val="28"/>
          <w:highlight w:val="none"/>
        </w:rPr>
        <w:t>投标货物说明一览表</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43"/>
        <w:gridCol w:w="1132"/>
        <w:gridCol w:w="850"/>
        <w:gridCol w:w="850"/>
        <w:gridCol w:w="850"/>
        <w:gridCol w:w="850"/>
        <w:gridCol w:w="115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729"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货物名称</w:t>
            </w:r>
          </w:p>
        </w:tc>
        <w:tc>
          <w:tcPr>
            <w:tcW w:w="664"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规格型号</w:t>
            </w:r>
          </w:p>
        </w:tc>
        <w:tc>
          <w:tcPr>
            <w:tcW w:w="499" w:type="pct"/>
            <w:vAlign w:val="center"/>
          </w:tcPr>
          <w:p>
            <w:pPr>
              <w:spacing w:after="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品牌</w:t>
            </w:r>
          </w:p>
        </w:tc>
        <w:tc>
          <w:tcPr>
            <w:tcW w:w="499" w:type="pct"/>
            <w:vAlign w:val="center"/>
          </w:tcPr>
          <w:p>
            <w:pPr>
              <w:spacing w:after="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制造商</w:t>
            </w:r>
          </w:p>
        </w:tc>
        <w:tc>
          <w:tcPr>
            <w:tcW w:w="499" w:type="pct"/>
            <w:vAlign w:val="center"/>
          </w:tcPr>
          <w:p>
            <w:pPr>
              <w:spacing w:after="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产地</w:t>
            </w:r>
          </w:p>
        </w:tc>
        <w:tc>
          <w:tcPr>
            <w:tcW w:w="499"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数量</w:t>
            </w:r>
          </w:p>
        </w:tc>
        <w:tc>
          <w:tcPr>
            <w:tcW w:w="680"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单价</w:t>
            </w:r>
          </w:p>
        </w:tc>
        <w:tc>
          <w:tcPr>
            <w:tcW w:w="536"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bl>
    <w:p>
      <w:pPr>
        <w:spacing w:after="0"/>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投标人代表签字：</w:t>
      </w: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投标人盖章：</w:t>
      </w:r>
    </w:p>
    <w:p>
      <w:pPr>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w:t>
      </w:r>
    </w:p>
    <w:p>
      <w:pPr>
        <w:pStyle w:val="25"/>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1、投标人可按项目的实际需要提供本表格。</w:t>
      </w:r>
    </w:p>
    <w:p>
      <w:pPr>
        <w:pStyle w:val="25"/>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2、该表格为参考格式，投标人可按实际情况自行制订。</w:t>
      </w:r>
    </w:p>
    <w:p>
      <w:pPr>
        <w:pStyle w:val="25"/>
        <w:ind w:firstLine="0" w:firstLineChars="0"/>
        <w:rPr>
          <w:rFonts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3、如本项目不涉及此表内容，则无需提供此表。</w:t>
      </w: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楷体_GB2312" w:eastAsia="楷体_GB2312"/>
          <w:color w:val="auto"/>
          <w:sz w:val="24"/>
          <w:highlight w:val="none"/>
        </w:rPr>
      </w:pPr>
      <w:bookmarkStart w:id="153" w:name="_Toc13438"/>
      <w:r>
        <w:rPr>
          <w:rFonts w:hint="eastAsia" w:ascii="宋体" w:hAnsi="宋体" w:eastAsia="宋体"/>
          <w:color w:val="auto"/>
          <w:sz w:val="21"/>
          <w:szCs w:val="21"/>
          <w:highlight w:val="none"/>
        </w:rPr>
        <w:t>附件17.在经营活动中没有重大违法记录的书面声明格式</w:t>
      </w:r>
      <w:bookmarkEnd w:id="15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投标人在</w:t>
      </w:r>
      <w:r>
        <w:rPr>
          <w:rFonts w:hint="eastAsia" w:ascii="黑体" w:eastAsia="黑体"/>
          <w:color w:val="auto"/>
          <w:sz w:val="28"/>
          <w:szCs w:val="28"/>
          <w:highlight w:val="none"/>
          <w:lang w:eastAsia="zh-CN"/>
        </w:rPr>
        <w:t>经营活动中前三年内</w:t>
      </w:r>
      <w:r>
        <w:rPr>
          <w:rFonts w:hint="eastAsia" w:ascii="黑体" w:eastAsia="黑体"/>
          <w:color w:val="auto"/>
          <w:sz w:val="28"/>
          <w:szCs w:val="28"/>
          <w:highlight w:val="none"/>
        </w:rPr>
        <w:t>未有重大违法记录、没有不良信用记录的声明函</w:t>
      </w:r>
    </w:p>
    <w:p>
      <w:pPr>
        <w:spacing w:after="0" w:line="360" w:lineRule="auto"/>
        <w:ind w:firstLine="420" w:firstLineChars="200"/>
        <w:rPr>
          <w:rFonts w:ascii="宋体" w:hAnsi="宋体" w:eastAsia="宋体" w:cs="宋体"/>
          <w:color w:val="auto"/>
          <w:sz w:val="21"/>
          <w:szCs w:val="21"/>
          <w:highlight w:val="none"/>
        </w:rPr>
      </w:pP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三方诚信招标有限公司</w:t>
      </w:r>
      <w:r>
        <w:rPr>
          <w:rFonts w:hint="eastAsia" w:ascii="宋体" w:hAnsi="宋体" w:eastAsia="宋体" w:cs="宋体"/>
          <w:color w:val="auto"/>
          <w:sz w:val="21"/>
          <w:szCs w:val="21"/>
          <w:highlight w:val="none"/>
        </w:rPr>
        <w:t>东莞分公司：</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我公司郑重承诺：在参加“</w:t>
      </w:r>
      <w:r>
        <w:rPr>
          <w:rFonts w:hint="eastAsia" w:ascii="宋体" w:hAnsi="宋体" w:eastAsia="宋体" w:cs="宋体"/>
          <w:color w:val="auto"/>
          <w:sz w:val="21"/>
          <w:szCs w:val="21"/>
          <w:highlight w:val="none"/>
          <w:u w:val="single"/>
        </w:rPr>
        <w:t xml:space="preserve">       （采购项目名称）</w:t>
      </w:r>
      <w:r>
        <w:rPr>
          <w:rFonts w:hint="eastAsia" w:ascii="宋体" w:hAnsi="宋体" w:eastAsia="宋体" w:cs="宋体"/>
          <w:color w:val="auto"/>
          <w:sz w:val="21"/>
          <w:szCs w:val="21"/>
          <w:highlight w:val="none"/>
        </w:rPr>
        <w:t>”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auto"/>
          <w:sz w:val="21"/>
          <w:szCs w:val="21"/>
          <w:highlight w:val="none"/>
        </w:rPr>
      </w:pP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w:t>
      </w: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adjustRightInd/>
        <w:snapToGrid/>
        <w:spacing w:line="276" w:lineRule="auto"/>
        <w:rPr>
          <w:rFonts w:ascii="楷体_GB2312" w:eastAsia="楷体_GB2312" w:hAnsiTheme="majorHAnsi" w:cstheme="majorBidi"/>
          <w:b/>
          <w:bCs/>
          <w:color w:val="auto"/>
          <w:sz w:val="24"/>
          <w:szCs w:val="28"/>
          <w:highlight w:val="none"/>
        </w:rPr>
      </w:pPr>
      <w:bookmarkStart w:id="154" w:name="_Toc417907703"/>
      <w:r>
        <w:rPr>
          <w:rFonts w:ascii="楷体_GB2312" w:eastAsia="楷体_GB2312"/>
          <w:color w:val="auto"/>
          <w:sz w:val="24"/>
          <w:highlight w:val="none"/>
        </w:rPr>
        <w:br w:type="page"/>
      </w:r>
    </w:p>
    <w:p>
      <w:pPr>
        <w:pStyle w:val="5"/>
        <w:widowControl w:val="0"/>
        <w:overflowPunct w:val="0"/>
        <w:spacing w:before="0" w:after="0" w:line="240" w:lineRule="auto"/>
        <w:rPr>
          <w:color w:val="auto"/>
          <w:highlight w:val="none"/>
        </w:rPr>
      </w:pPr>
      <w:bookmarkStart w:id="155" w:name="_Toc26259"/>
      <w:r>
        <w:rPr>
          <w:rFonts w:hint="eastAsia" w:ascii="宋体" w:hAnsi="宋体" w:eastAsia="宋体"/>
          <w:color w:val="auto"/>
          <w:sz w:val="21"/>
          <w:szCs w:val="21"/>
          <w:highlight w:val="none"/>
        </w:rPr>
        <w:t>附件18. 中小企业声明函（投标人为中小企业时适用）</w:t>
      </w:r>
      <w:bookmarkEnd w:id="154"/>
      <w:bookmarkEnd w:id="155"/>
    </w:p>
    <w:p>
      <w:pPr>
        <w:jc w:val="center"/>
        <w:rPr>
          <w:rFonts w:ascii="微软雅黑" w:hAnsi="微软雅黑" w:cs="微软雅黑"/>
          <w:b/>
          <w:color w:val="auto"/>
          <w:sz w:val="28"/>
          <w:szCs w:val="28"/>
          <w:highlight w:val="none"/>
        </w:rPr>
      </w:pPr>
    </w:p>
    <w:p>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中小企业声明函</w:t>
      </w:r>
      <w:r>
        <w:rPr>
          <w:rFonts w:hint="eastAsia" w:ascii="黑体" w:eastAsia="黑体"/>
          <w:color w:val="auto"/>
          <w:sz w:val="28"/>
          <w:szCs w:val="28"/>
          <w:highlight w:val="none"/>
          <w:lang w:eastAsia="zh-CN"/>
        </w:rPr>
        <w:t>（货物）</w:t>
      </w:r>
    </w:p>
    <w:p>
      <w:pPr>
        <w:keepNext w:val="0"/>
        <w:keepLines w:val="0"/>
        <w:pageBreakBefore w:val="0"/>
        <w:widowControl/>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highlight w:val="none"/>
          <w:u w:val="single"/>
          <w:lang w:val="en-US" w:eastAsia="zh-CN"/>
        </w:rPr>
        <w:t>（单位名称）</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u w:val="single"/>
          <w:lang w:val="en-US" w:eastAsia="zh-CN"/>
        </w:rPr>
        <w:t>（项目名称）</w:t>
      </w:r>
      <w:r>
        <w:rPr>
          <w:rFonts w:hint="eastAsia" w:asciiTheme="minorEastAsia" w:hAnsiTheme="minorEastAsia" w:eastAsiaTheme="minorEastAsia" w:cstheme="minorEastAsia"/>
          <w:color w:val="auto"/>
          <w:sz w:val="21"/>
          <w:szCs w:val="21"/>
          <w:highlight w:val="none"/>
          <w:u w:val="none"/>
          <w:lang w:val="en-US" w:eastAsia="zh-CN"/>
        </w:rPr>
        <w:t>采购活动，提供的货物全部由符合政策要求的中小企业制造。相关企业</w:t>
      </w:r>
      <w:r>
        <w:rPr>
          <w:rFonts w:hint="eastAsia" w:asciiTheme="minorEastAsia" w:hAnsiTheme="minorEastAsia" w:eastAsiaTheme="minorEastAsia" w:cstheme="minorEastAsia"/>
          <w:color w:val="auto"/>
          <w:sz w:val="21"/>
          <w:szCs w:val="21"/>
          <w:highlight w:val="none"/>
          <w:u w:val="single"/>
          <w:lang w:val="en-US" w:eastAsia="zh-CN"/>
        </w:rPr>
        <w:t>（含联合体中的中小企业、签订分包意向协议的中小企业）</w:t>
      </w:r>
      <w:r>
        <w:rPr>
          <w:rFonts w:hint="eastAsia" w:asciiTheme="minorEastAsia" w:hAnsiTheme="minorEastAsia" w:eastAsiaTheme="minorEastAsia" w:cstheme="minorEastAsia"/>
          <w:color w:val="auto"/>
          <w:sz w:val="21"/>
          <w:szCs w:val="21"/>
          <w:highlight w:val="none"/>
          <w:u w:val="none"/>
          <w:lang w:val="en-US" w:eastAsia="zh-CN"/>
        </w:rPr>
        <w:t>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；制造商为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w:t>
      </w:r>
      <w:r>
        <w:rPr>
          <w:rStyle w:val="22"/>
          <w:rFonts w:hint="eastAsia" w:asciiTheme="minorEastAsia" w:hAnsiTheme="minorEastAsia" w:eastAsiaTheme="minorEastAsia" w:cstheme="minorEastAsia"/>
          <w:color w:val="auto"/>
          <w:sz w:val="21"/>
          <w:szCs w:val="21"/>
          <w:highlight w:val="none"/>
          <w:u w:val="none"/>
          <w:lang w:val="en-US" w:eastAsia="zh-CN"/>
        </w:rPr>
        <w:footnoteReference w:id="0"/>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2.</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；制造商为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本企业对上诉声明内容的真实性负责。如有虚假，将依法承担相应责任。</w:t>
      </w:r>
    </w:p>
    <w:p>
      <w:pPr>
        <w:pStyle w:val="2"/>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0"/>
        <w:jc w:val="righ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日期：</w:t>
      </w:r>
    </w:p>
    <w:p>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p>
    <w:p>
      <w:pPr>
        <w:jc w:val="center"/>
        <w:rPr>
          <w:rFonts w:hint="eastAsia" w:ascii="黑体" w:eastAsia="黑体"/>
          <w:color w:val="auto"/>
          <w:sz w:val="28"/>
          <w:szCs w:val="28"/>
          <w:highlight w:val="none"/>
        </w:rPr>
      </w:pPr>
    </w:p>
    <w:p>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中小企业声明函</w:t>
      </w:r>
      <w:r>
        <w:rPr>
          <w:rFonts w:hint="eastAsia" w:ascii="黑体" w:eastAsia="黑体"/>
          <w:color w:val="auto"/>
          <w:sz w:val="28"/>
          <w:szCs w:val="28"/>
          <w:highlight w:val="none"/>
          <w:lang w:eastAsia="zh-CN"/>
        </w:rPr>
        <w:t>（工程、服务）</w:t>
      </w:r>
    </w:p>
    <w:p>
      <w:pPr>
        <w:keepNext w:val="0"/>
        <w:keepLines w:val="0"/>
        <w:pageBreakBefore w:val="0"/>
        <w:widowControl/>
        <w:kinsoku/>
        <w:wordWrap/>
        <w:overflowPunct/>
        <w:topLinePunct w:val="0"/>
        <w:autoSpaceDE/>
        <w:autoSpaceDN/>
        <w:bidi w:val="0"/>
        <w:adjustRightInd w:val="0"/>
        <w:snapToGrid w:val="0"/>
        <w:spacing w:line="360" w:lineRule="auto"/>
        <w:ind w:firstLine="22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eastAsiaTheme="minorEastAsia"/>
          <w:color w:val="auto"/>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highlight w:val="none"/>
          <w:u w:val="single"/>
          <w:lang w:val="en-US" w:eastAsia="zh-CN"/>
        </w:rPr>
        <w:t>（单位名称）</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u w:val="single"/>
          <w:lang w:val="en-US" w:eastAsia="zh-CN"/>
        </w:rPr>
        <w:t>（项目名称）</w:t>
      </w:r>
      <w:r>
        <w:rPr>
          <w:rFonts w:hint="eastAsia" w:asciiTheme="minorEastAsia" w:hAnsiTheme="minorEastAsia" w:eastAsiaTheme="minorEastAsia" w:cstheme="minorEastAsia"/>
          <w:color w:val="auto"/>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；承建（承接）企业为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w:t>
      </w:r>
      <w:r>
        <w:rPr>
          <w:rStyle w:val="22"/>
          <w:rFonts w:hint="eastAsia" w:asciiTheme="minorEastAsia" w:hAnsiTheme="minorEastAsia" w:eastAsiaTheme="minorEastAsia" w:cstheme="minorEastAsia"/>
          <w:color w:val="auto"/>
          <w:sz w:val="21"/>
          <w:szCs w:val="21"/>
          <w:highlight w:val="none"/>
          <w:u w:val="none"/>
          <w:lang w:val="en-US" w:eastAsia="zh-CN"/>
        </w:rPr>
        <w:footnoteReference w:id="1"/>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2.</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；承建（承接）企业为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本企业对上诉声明内容的真实性负责。如有虚假，将依法承担相应责任。</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日期：</w:t>
      </w:r>
    </w:p>
    <w:p>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1、投标人应根据</w:t>
      </w:r>
      <w:r>
        <w:rPr>
          <w:rFonts w:hint="eastAsia" w:ascii="宋体" w:hAnsi="宋体" w:eastAsia="宋体"/>
          <w:color w:val="auto"/>
          <w:sz w:val="21"/>
          <w:szCs w:val="21"/>
          <w:highlight w:val="none"/>
          <w:lang w:eastAsia="zh-CN"/>
        </w:rPr>
        <w:t>《政府采购促进中小企业发展管理办法》的通知（财库〔2020〕46号）</w:t>
      </w:r>
      <w:r>
        <w:rPr>
          <w:rFonts w:hint="eastAsia" w:ascii="宋体" w:hAnsi="宋体" w:eastAsia="宋体"/>
          <w:color w:val="auto"/>
          <w:sz w:val="21"/>
          <w:szCs w:val="21"/>
          <w:highlight w:val="none"/>
        </w:rPr>
        <w:t>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2、若投标人不属于规定的中小企业范围，或提供的产品不是中小企业制造的，则无需提供此表。中小企业划分标准可查阅《关于印发中小企业划型标准规定的通知》（工信部联企业〔2011〕300号）</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theme="minorBidi"/>
          <w:color w:val="auto"/>
          <w:sz w:val="21"/>
          <w:szCs w:val="21"/>
          <w:highlight w:val="none"/>
          <w:lang w:val="en-US" w:eastAsia="zh-CN" w:bidi="ar-SA"/>
        </w:rPr>
      </w:pPr>
      <w:r>
        <w:rPr>
          <w:rFonts w:hint="eastAsia" w:cstheme="minorBidi"/>
          <w:color w:val="auto"/>
          <w:sz w:val="21"/>
          <w:szCs w:val="21"/>
          <w:highlight w:val="none"/>
          <w:lang w:val="en-US" w:eastAsia="zh-CN" w:bidi="ar-SA"/>
        </w:rPr>
        <w:t>3、</w:t>
      </w:r>
      <w:r>
        <w:rPr>
          <w:rFonts w:hint="eastAsia" w:ascii="宋体" w:hAnsi="宋体" w:eastAsia="宋体" w:cstheme="minorBidi"/>
          <w:color w:val="auto"/>
          <w:sz w:val="21"/>
          <w:szCs w:val="21"/>
          <w:highlight w:val="none"/>
          <w:lang w:val="en-US" w:eastAsia="zh-CN" w:bidi="ar-SA"/>
        </w:rPr>
        <w:t>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heme="minorBidi"/>
          <w:color w:val="auto"/>
          <w:sz w:val="21"/>
          <w:szCs w:val="21"/>
          <w:highlight w:val="none"/>
          <w:lang w:val="en-US" w:eastAsia="zh-CN" w:bidi="ar-SA"/>
        </w:rPr>
      </w:pPr>
      <w:r>
        <w:rPr>
          <w:rFonts w:hint="eastAsia" w:ascii="宋体" w:hAnsi="宋体" w:eastAsia="宋体" w:cstheme="minorBidi"/>
          <w:color w:val="auto"/>
          <w:sz w:val="21"/>
          <w:szCs w:val="21"/>
          <w:highlight w:val="none"/>
          <w:lang w:val="en-US" w:eastAsia="zh-CN" w:bidi="ar-SA"/>
        </w:rPr>
        <w:t>4、依据规定享受扶持政策获得政府采购合同的，小微企业不得将合同分包给大中型企业，中型企业不得将合同分包给大型企业。</w:t>
      </w:r>
    </w:p>
    <w:p>
      <w:pPr>
        <w:rPr>
          <w:rFonts w:ascii="楷体_GB2312" w:eastAsia="楷体_GB2312"/>
          <w:color w:val="auto"/>
          <w:sz w:val="24"/>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5"/>
        <w:widowControl w:val="0"/>
        <w:overflowPunct w:val="0"/>
        <w:spacing w:before="0" w:after="0" w:line="240" w:lineRule="auto"/>
        <w:rPr>
          <w:rFonts w:ascii="楷体_GB2312" w:eastAsia="楷体_GB2312"/>
          <w:color w:val="auto"/>
          <w:sz w:val="24"/>
          <w:highlight w:val="none"/>
        </w:rPr>
      </w:pPr>
      <w:bookmarkStart w:id="156" w:name="_Toc11132"/>
      <w:r>
        <w:rPr>
          <w:rFonts w:hint="eastAsia" w:ascii="宋体" w:hAnsi="宋体" w:eastAsia="宋体"/>
          <w:color w:val="auto"/>
          <w:sz w:val="21"/>
          <w:szCs w:val="21"/>
          <w:highlight w:val="none"/>
        </w:rPr>
        <w:t>附件19.《残疾人福利性单位声明函》（残疾人福利性单位适用）</w:t>
      </w:r>
      <w:bookmarkEnd w:id="156"/>
    </w:p>
    <w:p>
      <w:pPr>
        <w:jc w:val="cente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残疾人福利性单位声明函</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单位名称（盖章）：</w:t>
      </w:r>
      <w:bookmarkStart w:id="157" w:name="_Toc30277"/>
      <w:bookmarkStart w:id="158" w:name="_Toc22970"/>
      <w:bookmarkStart w:id="159" w:name="_Toc17761"/>
      <w:bookmarkStart w:id="160" w:name="_Toc508898066"/>
      <w:bookmarkStart w:id="161" w:name="_Toc510171693"/>
      <w:bookmarkStart w:id="162" w:name="_Toc20910"/>
      <w:bookmarkStart w:id="163" w:name="_Toc508958703"/>
      <w:bookmarkStart w:id="164" w:name="_Toc30247"/>
      <w:bookmarkStart w:id="165" w:name="_Toc509927455"/>
      <w:bookmarkStart w:id="166" w:name="_Toc508960153"/>
      <w:bookmarkStart w:id="167" w:name="_Toc509844825"/>
      <w:bookmarkStart w:id="168" w:name="_Toc509479530"/>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日  期：</w:t>
      </w:r>
      <w:bookmarkEnd w:id="157"/>
      <w:bookmarkEnd w:id="158"/>
      <w:bookmarkEnd w:id="159"/>
      <w:bookmarkEnd w:id="160"/>
      <w:bookmarkEnd w:id="161"/>
      <w:bookmarkEnd w:id="162"/>
      <w:bookmarkEnd w:id="163"/>
      <w:bookmarkEnd w:id="164"/>
      <w:bookmarkEnd w:id="165"/>
      <w:bookmarkEnd w:id="166"/>
      <w:bookmarkEnd w:id="167"/>
      <w:bookmarkEnd w:id="168"/>
    </w:p>
    <w:p>
      <w:pPr>
        <w:pStyle w:val="2"/>
        <w:rPr>
          <w:color w:val="auto"/>
          <w:highlight w:val="none"/>
        </w:rPr>
      </w:pPr>
    </w:p>
    <w:p>
      <w:pPr>
        <w:spacing w:after="0" w:line="480" w:lineRule="auto"/>
        <w:ind w:firstLine="420" w:firstLineChars="200"/>
        <w:rPr>
          <w:rFonts w:ascii="宋体" w:hAnsi="宋体" w:eastAsia="宋体"/>
          <w:color w:val="auto"/>
          <w:sz w:val="21"/>
          <w:szCs w:val="21"/>
          <w:highlight w:val="none"/>
        </w:rPr>
      </w:pPr>
      <w:bookmarkStart w:id="169" w:name="_Toc28527"/>
      <w:bookmarkStart w:id="170" w:name="_Toc509927456"/>
      <w:bookmarkStart w:id="171" w:name="_Toc510171694"/>
      <w:bookmarkStart w:id="172" w:name="_Toc21053"/>
      <w:bookmarkStart w:id="173" w:name="_Toc5447"/>
      <w:bookmarkStart w:id="174" w:name="_Toc508958704"/>
      <w:bookmarkStart w:id="175" w:name="_Toc509479531"/>
      <w:bookmarkStart w:id="176" w:name="_Toc508960154"/>
      <w:bookmarkStart w:id="177" w:name="_Toc31520"/>
      <w:bookmarkStart w:id="178" w:name="_Toc509844826"/>
      <w:bookmarkStart w:id="179" w:name="_Toc508898067"/>
      <w:bookmarkStart w:id="180" w:name="_Toc26216"/>
      <w:r>
        <w:rPr>
          <w:rFonts w:hint="eastAsia" w:ascii="宋体" w:hAnsi="宋体" w:eastAsia="宋体"/>
          <w:color w:val="auto"/>
          <w:sz w:val="21"/>
          <w:szCs w:val="21"/>
          <w:highlight w:val="none"/>
        </w:rPr>
        <w:t>注：（1）符合《财政部 民政部 中国残疾人联合会关于促进残疾人就业政府采购政策的通知》（财库〔2017〕 141号）规定条件的残疾人福利性单位应当提供《残疾人福利性单位声明函》。</w:t>
      </w:r>
      <w:bookmarkEnd w:id="169"/>
      <w:bookmarkEnd w:id="170"/>
      <w:bookmarkEnd w:id="171"/>
      <w:bookmarkEnd w:id="172"/>
      <w:bookmarkEnd w:id="173"/>
      <w:bookmarkEnd w:id="174"/>
      <w:bookmarkEnd w:id="175"/>
      <w:bookmarkEnd w:id="176"/>
      <w:bookmarkEnd w:id="177"/>
      <w:bookmarkEnd w:id="178"/>
      <w:bookmarkEnd w:id="179"/>
      <w:bookmarkEnd w:id="180"/>
    </w:p>
    <w:p>
      <w:pPr>
        <w:spacing w:after="0" w:line="480" w:lineRule="auto"/>
        <w:ind w:firstLine="420" w:firstLineChars="200"/>
        <w:rPr>
          <w:rFonts w:ascii="宋体" w:hAnsi="宋体" w:eastAsia="宋体"/>
          <w:color w:val="auto"/>
          <w:sz w:val="21"/>
          <w:szCs w:val="21"/>
          <w:highlight w:val="none"/>
        </w:rPr>
      </w:pPr>
      <w:bookmarkStart w:id="181" w:name="_Toc508960155"/>
      <w:bookmarkStart w:id="182" w:name="_Toc509927457"/>
      <w:bookmarkStart w:id="183" w:name="_Toc9148"/>
      <w:bookmarkStart w:id="184" w:name="_Toc14653"/>
      <w:bookmarkStart w:id="185" w:name="_Toc508958705"/>
      <w:bookmarkStart w:id="186" w:name="_Toc509844827"/>
      <w:bookmarkStart w:id="187" w:name="_Toc28126"/>
      <w:bookmarkStart w:id="188" w:name="_Toc28626"/>
      <w:bookmarkStart w:id="189" w:name="_Toc508898068"/>
      <w:bookmarkStart w:id="190" w:name="_Toc509479532"/>
      <w:bookmarkStart w:id="191" w:name="_Toc24848"/>
      <w:bookmarkStart w:id="192" w:name="_Toc510171695"/>
      <w:r>
        <w:rPr>
          <w:rFonts w:hint="eastAsia" w:ascii="宋体" w:hAnsi="宋体" w:eastAsia="宋体"/>
          <w:color w:val="auto"/>
          <w:sz w:val="21"/>
          <w:szCs w:val="21"/>
          <w:highlight w:val="none"/>
        </w:rPr>
        <w:t>（2）中标人为残疾人福利性单位的，采购代理机构将随中标结果同时公告其《残疾人福利性单位声明函》，接受社会监督。</w:t>
      </w:r>
      <w:bookmarkEnd w:id="181"/>
      <w:bookmarkEnd w:id="182"/>
      <w:bookmarkEnd w:id="183"/>
      <w:bookmarkEnd w:id="184"/>
      <w:bookmarkEnd w:id="185"/>
      <w:bookmarkEnd w:id="186"/>
      <w:bookmarkEnd w:id="187"/>
      <w:bookmarkEnd w:id="188"/>
      <w:bookmarkEnd w:id="189"/>
      <w:bookmarkEnd w:id="190"/>
      <w:bookmarkEnd w:id="191"/>
      <w:bookmarkEnd w:id="192"/>
    </w:p>
    <w:p>
      <w:pPr>
        <w:spacing w:after="0" w:line="480" w:lineRule="auto"/>
        <w:ind w:firstLine="420" w:firstLineChars="200"/>
        <w:rPr>
          <w:rFonts w:ascii="宋体" w:hAnsi="宋体" w:eastAsia="宋体"/>
          <w:color w:val="auto"/>
          <w:sz w:val="21"/>
          <w:szCs w:val="21"/>
          <w:highlight w:val="none"/>
        </w:rPr>
      </w:pPr>
      <w:bookmarkStart w:id="193" w:name="_Toc510171696"/>
      <w:bookmarkStart w:id="194" w:name="_Toc22981"/>
      <w:bookmarkStart w:id="195" w:name="_Toc9837"/>
      <w:bookmarkStart w:id="196" w:name="_Toc508898069"/>
      <w:bookmarkStart w:id="197" w:name="_Toc28686"/>
      <w:bookmarkStart w:id="198" w:name="_Toc7858"/>
      <w:bookmarkStart w:id="199" w:name="_Toc509479533"/>
      <w:bookmarkStart w:id="200" w:name="_Toc508958706"/>
      <w:bookmarkStart w:id="201" w:name="_Toc28044"/>
      <w:bookmarkStart w:id="202" w:name="_Toc509844828"/>
      <w:bookmarkStart w:id="203" w:name="_Toc509927458"/>
      <w:bookmarkStart w:id="204" w:name="_Toc508960156"/>
      <w:r>
        <w:rPr>
          <w:rFonts w:hint="eastAsia" w:ascii="宋体" w:hAnsi="宋体" w:eastAsia="宋体"/>
          <w:color w:val="auto"/>
          <w:sz w:val="21"/>
          <w:szCs w:val="21"/>
          <w:highlight w:val="none"/>
        </w:rPr>
        <w:t>（3）投标人提供的《残疾人福利性单位声明函》与事实不符的，依照《政府采购法》第七十七条第一款的规定追究法律责任。</w:t>
      </w:r>
      <w:bookmarkEnd w:id="193"/>
      <w:bookmarkEnd w:id="194"/>
      <w:bookmarkEnd w:id="195"/>
      <w:bookmarkEnd w:id="196"/>
      <w:bookmarkEnd w:id="197"/>
      <w:bookmarkEnd w:id="198"/>
      <w:bookmarkEnd w:id="199"/>
      <w:bookmarkEnd w:id="200"/>
      <w:bookmarkEnd w:id="201"/>
      <w:bookmarkEnd w:id="202"/>
      <w:bookmarkEnd w:id="203"/>
      <w:bookmarkEnd w:id="204"/>
    </w:p>
    <w:p>
      <w:pPr>
        <w:spacing w:after="0" w:line="480" w:lineRule="auto"/>
        <w:ind w:firstLine="420" w:firstLineChars="200"/>
        <w:rPr>
          <w:rFonts w:ascii="宋体" w:hAnsi="宋体" w:eastAsia="宋体"/>
          <w:color w:val="auto"/>
          <w:sz w:val="21"/>
          <w:szCs w:val="21"/>
          <w:highlight w:val="none"/>
        </w:rPr>
      </w:pPr>
      <w:bookmarkStart w:id="205" w:name="_Toc510171697"/>
      <w:bookmarkStart w:id="206" w:name="_Toc508960157"/>
      <w:bookmarkStart w:id="207" w:name="_Toc509927459"/>
      <w:bookmarkStart w:id="208" w:name="_Toc509479534"/>
      <w:bookmarkStart w:id="209" w:name="_Toc508958707"/>
      <w:bookmarkStart w:id="210" w:name="_Toc508898070"/>
      <w:bookmarkStart w:id="211" w:name="_Toc5289"/>
      <w:bookmarkStart w:id="212" w:name="_Toc18843"/>
      <w:bookmarkStart w:id="213" w:name="_Toc509844829"/>
      <w:r>
        <w:rPr>
          <w:rFonts w:hint="eastAsia" w:ascii="宋体" w:hAnsi="宋体" w:eastAsia="宋体"/>
          <w:color w:val="auto"/>
          <w:sz w:val="21"/>
          <w:szCs w:val="21"/>
          <w:highlight w:val="none"/>
        </w:rPr>
        <w:t>（4）残疾人福利性单位视同小型、微型企业，享受评审中价格扣除。残疾人福利性单位属于小型、微型企业的，不重复享受政策。</w:t>
      </w:r>
      <w:bookmarkEnd w:id="205"/>
      <w:bookmarkEnd w:id="206"/>
      <w:bookmarkEnd w:id="207"/>
      <w:bookmarkEnd w:id="208"/>
      <w:bookmarkEnd w:id="209"/>
      <w:bookmarkEnd w:id="210"/>
      <w:bookmarkEnd w:id="211"/>
      <w:bookmarkEnd w:id="212"/>
      <w:bookmarkEnd w:id="213"/>
    </w:p>
    <w:p>
      <w:pPr>
        <w:adjustRightInd/>
        <w:snapToGrid/>
        <w:spacing w:line="276"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br w:type="page"/>
      </w:r>
    </w:p>
    <w:p>
      <w:pPr>
        <w:pStyle w:val="5"/>
        <w:widowControl w:val="0"/>
        <w:overflowPunct w:val="0"/>
        <w:spacing w:before="0" w:after="0" w:line="240" w:lineRule="auto"/>
        <w:rPr>
          <w:color w:val="auto"/>
          <w:highlight w:val="none"/>
        </w:rPr>
      </w:pPr>
      <w:bookmarkStart w:id="214" w:name="_Toc17460"/>
      <w:r>
        <w:rPr>
          <w:rFonts w:hint="eastAsia" w:ascii="宋体" w:hAnsi="宋体" w:eastAsia="宋体"/>
          <w:color w:val="auto"/>
          <w:sz w:val="21"/>
          <w:szCs w:val="21"/>
          <w:highlight w:val="none"/>
        </w:rPr>
        <w:t>附件20. 投标保证金汇入情况说明格式</w:t>
      </w:r>
      <w:bookmarkEnd w:id="214"/>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本单位已按</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包（</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）的招标文件要求，于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日前以</w:t>
      </w:r>
      <w:r>
        <w:rPr>
          <w:rFonts w:hint="eastAsia" w:ascii="宋体" w:hAnsi="宋体" w:eastAsia="宋体"/>
          <w:color w:val="auto"/>
          <w:sz w:val="21"/>
          <w:szCs w:val="21"/>
          <w:highlight w:val="none"/>
          <w:u w:val="single"/>
        </w:rPr>
        <w:t xml:space="preserve">           （付款形式）</w:t>
      </w:r>
      <w:r>
        <w:rPr>
          <w:rFonts w:hint="eastAsia" w:ascii="宋体" w:hAnsi="宋体" w:eastAsia="宋体"/>
          <w:color w:val="auto"/>
          <w:sz w:val="21"/>
          <w:szCs w:val="21"/>
          <w:highlight w:val="none"/>
        </w:rPr>
        <w:t>方式汇入指定帐户（帐户名称：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，帐号：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,开户银行：</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本单位投标保证金的汇款情况：（详见附件－投标保证金进帐单）</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汇出时间：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汇款金额：（大写）人民币</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元（小写：￥</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汇款帐户名称：</w:t>
      </w:r>
      <w:r>
        <w:rPr>
          <w:rFonts w:hint="eastAsia" w:ascii="宋体" w:hAnsi="宋体" w:eastAsia="宋体"/>
          <w:color w:val="auto"/>
          <w:sz w:val="21"/>
          <w:szCs w:val="21"/>
          <w:highlight w:val="none"/>
          <w:u w:val="single"/>
        </w:rPr>
        <w:t xml:space="preserve">  （必须是投标时使用的帐户名）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帐        号：</w:t>
      </w:r>
      <w:r>
        <w:rPr>
          <w:rFonts w:hint="eastAsia" w:ascii="宋体" w:hAnsi="宋体" w:eastAsia="宋体"/>
          <w:color w:val="auto"/>
          <w:sz w:val="21"/>
          <w:szCs w:val="21"/>
          <w:highlight w:val="none"/>
          <w:u w:val="single"/>
        </w:rPr>
        <w:t xml:space="preserve">  （必须是投标时使用的帐号）     </w:t>
      </w:r>
    </w:p>
    <w:p>
      <w:pPr>
        <w:spacing w:after="0"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开 户  银 行：</w:t>
      </w:r>
      <w:r>
        <w:rPr>
          <w:rFonts w:hint="eastAsia" w:ascii="宋体" w:hAnsi="宋体" w:eastAsia="宋体"/>
          <w:color w:val="auto"/>
          <w:sz w:val="21"/>
          <w:szCs w:val="21"/>
          <w:highlight w:val="none"/>
          <w:u w:val="single"/>
        </w:rPr>
        <w:t xml:space="preserve">  （      银行   分行  支行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投标保证金退回时，请按上述资料退回。</w:t>
      </w:r>
    </w:p>
    <w:p>
      <w:pPr>
        <w:spacing w:after="0" w:line="480" w:lineRule="auto"/>
        <w:ind w:right="884" w:rightChars="402"/>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（单位公章）</w:t>
      </w:r>
    </w:p>
    <w:p>
      <w:pPr>
        <w:spacing w:after="0" w:line="480" w:lineRule="auto"/>
        <w:ind w:right="658" w:rightChars="299"/>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单位名称：</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单位地址：</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单位电话：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联系人手机：</w:t>
      </w:r>
      <w:r>
        <w:rPr>
          <w:rFonts w:hint="eastAsia" w:ascii="宋体" w:hAnsi="宋体" w:eastAsia="宋体"/>
          <w:color w:val="auto"/>
          <w:sz w:val="21"/>
          <w:szCs w:val="21"/>
          <w:highlight w:val="none"/>
          <w:u w:val="single"/>
        </w:rPr>
        <w:t xml:space="preserve">              </w:t>
      </w:r>
    </w:p>
    <w:p>
      <w:pPr>
        <w:spacing w:after="0"/>
        <w:rPr>
          <w:rFonts w:ascii="宋体" w:hAnsi="宋体" w:eastAsia="宋体"/>
          <w:color w:val="auto"/>
          <w:sz w:val="21"/>
          <w:szCs w:val="21"/>
          <w:highlight w:val="none"/>
        </w:rPr>
      </w:pP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附：我方投标保证金汇款凭证</w:t>
      </w:r>
    </w:p>
    <w:tbl>
      <w:tblPr>
        <w:tblStyle w:val="1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（粘贴汇款单或转账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复印件，并在骑缝上加盖投标人公章，或是直接把转账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复印到此张纸上）</w:t>
            </w:r>
          </w:p>
        </w:tc>
      </w:tr>
    </w:tbl>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1"/>
          <w:szCs w:val="21"/>
          <w:highlight w:val="none"/>
        </w:rPr>
      </w:pPr>
      <w:bookmarkStart w:id="215" w:name="_Toc8186"/>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.获取招标文件登记表</w:t>
      </w:r>
      <w:bookmarkEnd w:id="215"/>
    </w:p>
    <w:p>
      <w:pPr>
        <w:pStyle w:val="3"/>
        <w:spacing w:before="0" w:after="0" w:line="240" w:lineRule="auto"/>
        <w:jc w:val="center"/>
        <w:rPr>
          <w:rFonts w:hint="eastAsia" w:ascii="黑体" w:hAnsi="宋体"/>
          <w:color w:val="auto"/>
          <w:sz w:val="44"/>
          <w:szCs w:val="44"/>
          <w:highlight w:val="none"/>
        </w:rPr>
      </w:pPr>
      <w:bookmarkStart w:id="216" w:name="_Toc1968"/>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获取</w:t>
      </w:r>
      <w:r>
        <w:rPr>
          <w:rFonts w:hint="eastAsia" w:ascii="黑体" w:hAnsi="黑体" w:eastAsia="黑体" w:cs="黑体"/>
          <w:color w:val="auto"/>
          <w:sz w:val="36"/>
          <w:szCs w:val="36"/>
          <w:highlight w:val="none"/>
          <w:lang w:eastAsia="zh-CN"/>
        </w:rPr>
        <w:t>招标文件</w:t>
      </w:r>
      <w:r>
        <w:rPr>
          <w:rFonts w:hint="eastAsia" w:ascii="黑体" w:hAnsi="黑体" w:eastAsia="黑体" w:cs="黑体"/>
          <w:color w:val="auto"/>
          <w:sz w:val="36"/>
          <w:szCs w:val="36"/>
          <w:highlight w:val="none"/>
        </w:rPr>
        <w:t>登记表</w:t>
      </w:r>
      <w:bookmarkEnd w:id="216"/>
    </w:p>
    <w:tbl>
      <w:tblPr>
        <w:tblStyle w:val="18"/>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获取</w:t>
            </w: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时间</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2021</w:t>
            </w:r>
            <w:r>
              <w:rPr>
                <w:rFonts w:hint="eastAsia" w:ascii="宋体" w:hAnsi="宋体" w:eastAsia="宋体" w:cs="宋体"/>
                <w:color w:val="auto"/>
                <w:sz w:val="32"/>
                <w:szCs w:val="32"/>
                <w:highlight w:val="none"/>
              </w:rPr>
              <w:t>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拟投标项目名称</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项目包号</w:t>
            </w:r>
          </w:p>
        </w:tc>
        <w:tc>
          <w:tcPr>
            <w:tcW w:w="5898" w:type="dxa"/>
            <w:vAlign w:val="center"/>
          </w:tcPr>
          <w:p>
            <w:pPr>
              <w:spacing w:after="0"/>
              <w:jc w:val="center"/>
              <w:rPr>
                <w:rFonts w:hint="eastAsia" w:ascii="宋体" w:hAnsi="宋体" w:eastAsia="宋体" w:cs="宋体"/>
                <w:color w:val="auto"/>
                <w:sz w:val="32"/>
                <w:szCs w:val="32"/>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供应商全称</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供应商联系人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电话</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手机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传真</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电子邮箱</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单位地址及邮编</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备注</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领取人签名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发售人签名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售价</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人民币150元/份</w:t>
            </w:r>
          </w:p>
        </w:tc>
      </w:tr>
    </w:tbl>
    <w:p>
      <w:pPr>
        <w:rPr>
          <w:rFonts w:ascii="宋体" w:hAnsi="宋体" w:eastAsia="宋体" w:cs="宋体"/>
          <w:color w:val="auto"/>
          <w:sz w:val="21"/>
          <w:szCs w:val="21"/>
          <w:highlight w:val="none"/>
        </w:rPr>
      </w:pPr>
    </w:p>
    <w:p>
      <w:pPr>
        <w:pStyle w:val="2"/>
        <w:rPr>
          <w:color w:val="auto"/>
          <w:highlight w:val="none"/>
        </w:rPr>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14"/>
        <w:snapToGrid w:val="0"/>
        <w:rPr>
          <w:rFonts w:hint="eastAsia" w:ascii="宋体" w:hAnsi="宋体" w:eastAsia="宋体" w:cs="宋体"/>
          <w:lang w:eastAsia="zh-CN"/>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 w:id="1">
    <w:p>
      <w:pPr>
        <w:pStyle w:val="14"/>
        <w:snapToGrid w:val="0"/>
        <w:rPr>
          <w:rFonts w:hint="eastAsia" w:ascii="宋体" w:hAnsi="宋体" w:eastAsia="宋体" w:cs="宋体"/>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国内</w:t>
    </w:r>
    <w:r>
      <w:rPr>
        <w:rFonts w:hint="eastAsia"/>
      </w:rP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09EF6E1"/>
    <w:multiLevelType w:val="singleLevel"/>
    <w:tmpl w:val="E09EF6E1"/>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F88662E"/>
    <w:multiLevelType w:val="singleLevel"/>
    <w:tmpl w:val="3F88662E"/>
    <w:lvl w:ilvl="0" w:tentative="0">
      <w:start w:val="1"/>
      <w:numFmt w:val="decimal"/>
      <w:suff w:val="space"/>
      <w:lvlText w:val="%1)"/>
      <w:lvlJc w:val="left"/>
    </w:lvl>
  </w:abstractNum>
  <w:abstractNum w:abstractNumId="7">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7"/>
  </w:num>
  <w:num w:numId="2">
    <w:abstractNumId w:val="5"/>
  </w:num>
  <w:num w:numId="3">
    <w:abstractNumId w:val="9"/>
  </w:num>
  <w:num w:numId="4">
    <w:abstractNumId w:val="6"/>
  </w:num>
  <w:num w:numId="5">
    <w:abstractNumId w:val="3"/>
  </w:num>
  <w:num w:numId="6">
    <w:abstractNumId w:val="1"/>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8023CE"/>
    <w:rsid w:val="01881AD6"/>
    <w:rsid w:val="02A741FD"/>
    <w:rsid w:val="02C16E5D"/>
    <w:rsid w:val="02D964CF"/>
    <w:rsid w:val="03707410"/>
    <w:rsid w:val="03A0770F"/>
    <w:rsid w:val="03A448B8"/>
    <w:rsid w:val="047B4012"/>
    <w:rsid w:val="04DF1036"/>
    <w:rsid w:val="05A97DEC"/>
    <w:rsid w:val="05B23978"/>
    <w:rsid w:val="05C81981"/>
    <w:rsid w:val="06BC41F2"/>
    <w:rsid w:val="07197D08"/>
    <w:rsid w:val="071E5C55"/>
    <w:rsid w:val="077005AB"/>
    <w:rsid w:val="078F4581"/>
    <w:rsid w:val="07BF027F"/>
    <w:rsid w:val="07D07F2B"/>
    <w:rsid w:val="08031A31"/>
    <w:rsid w:val="09061A75"/>
    <w:rsid w:val="09182241"/>
    <w:rsid w:val="09855177"/>
    <w:rsid w:val="0AA534D5"/>
    <w:rsid w:val="0AA650EB"/>
    <w:rsid w:val="0AF47339"/>
    <w:rsid w:val="0B22594B"/>
    <w:rsid w:val="0BDF26F7"/>
    <w:rsid w:val="0C2B4952"/>
    <w:rsid w:val="0C7B2220"/>
    <w:rsid w:val="0D133046"/>
    <w:rsid w:val="0D890E47"/>
    <w:rsid w:val="0DC64A00"/>
    <w:rsid w:val="0DFC60BA"/>
    <w:rsid w:val="0F7C5FF6"/>
    <w:rsid w:val="0FC63FBD"/>
    <w:rsid w:val="1014012F"/>
    <w:rsid w:val="106C564D"/>
    <w:rsid w:val="107B7B8F"/>
    <w:rsid w:val="107C67CE"/>
    <w:rsid w:val="109D68CB"/>
    <w:rsid w:val="10A949B8"/>
    <w:rsid w:val="11200D07"/>
    <w:rsid w:val="11DA73AF"/>
    <w:rsid w:val="12C60D80"/>
    <w:rsid w:val="131F7A3A"/>
    <w:rsid w:val="132645D0"/>
    <w:rsid w:val="13455ABC"/>
    <w:rsid w:val="135624DC"/>
    <w:rsid w:val="1370322B"/>
    <w:rsid w:val="143B2E0B"/>
    <w:rsid w:val="14892735"/>
    <w:rsid w:val="14CC769D"/>
    <w:rsid w:val="15D359D7"/>
    <w:rsid w:val="163C77BE"/>
    <w:rsid w:val="1679588C"/>
    <w:rsid w:val="16994962"/>
    <w:rsid w:val="16A71041"/>
    <w:rsid w:val="16AA24BF"/>
    <w:rsid w:val="17680CAB"/>
    <w:rsid w:val="176E4128"/>
    <w:rsid w:val="1783371F"/>
    <w:rsid w:val="17E62B67"/>
    <w:rsid w:val="180F4499"/>
    <w:rsid w:val="18221ECE"/>
    <w:rsid w:val="183C3D90"/>
    <w:rsid w:val="1A460CF5"/>
    <w:rsid w:val="1A7F297D"/>
    <w:rsid w:val="1AB16AC1"/>
    <w:rsid w:val="1B034A52"/>
    <w:rsid w:val="1B0D3B4E"/>
    <w:rsid w:val="1B6D79D0"/>
    <w:rsid w:val="1C750ECE"/>
    <w:rsid w:val="1D196139"/>
    <w:rsid w:val="1E010AF7"/>
    <w:rsid w:val="1E301173"/>
    <w:rsid w:val="1F43381C"/>
    <w:rsid w:val="1FA4148D"/>
    <w:rsid w:val="20121621"/>
    <w:rsid w:val="204E554F"/>
    <w:rsid w:val="20590035"/>
    <w:rsid w:val="20FC799E"/>
    <w:rsid w:val="21286DA7"/>
    <w:rsid w:val="21434D8C"/>
    <w:rsid w:val="22154DDD"/>
    <w:rsid w:val="22336873"/>
    <w:rsid w:val="23BB4E7D"/>
    <w:rsid w:val="23C172D6"/>
    <w:rsid w:val="23E6195D"/>
    <w:rsid w:val="23F04F64"/>
    <w:rsid w:val="24814CBE"/>
    <w:rsid w:val="24AC168B"/>
    <w:rsid w:val="254D0389"/>
    <w:rsid w:val="258C3BEC"/>
    <w:rsid w:val="25E5427A"/>
    <w:rsid w:val="263B1230"/>
    <w:rsid w:val="26B1001F"/>
    <w:rsid w:val="27B36A67"/>
    <w:rsid w:val="2846581F"/>
    <w:rsid w:val="286602C8"/>
    <w:rsid w:val="28665C95"/>
    <w:rsid w:val="28F579BA"/>
    <w:rsid w:val="290B3EB9"/>
    <w:rsid w:val="2950768C"/>
    <w:rsid w:val="297A5FC4"/>
    <w:rsid w:val="2A8D4F8F"/>
    <w:rsid w:val="2A917B34"/>
    <w:rsid w:val="2AE3766F"/>
    <w:rsid w:val="2B7E4054"/>
    <w:rsid w:val="2C987C56"/>
    <w:rsid w:val="2CE636B8"/>
    <w:rsid w:val="2CFF149A"/>
    <w:rsid w:val="2D201865"/>
    <w:rsid w:val="2D4B5CEA"/>
    <w:rsid w:val="2D652658"/>
    <w:rsid w:val="2DC80C49"/>
    <w:rsid w:val="2DCA6355"/>
    <w:rsid w:val="2E166748"/>
    <w:rsid w:val="2E556F01"/>
    <w:rsid w:val="2E8E20B4"/>
    <w:rsid w:val="2ED06066"/>
    <w:rsid w:val="2ED1223D"/>
    <w:rsid w:val="2F000139"/>
    <w:rsid w:val="2F9F42DC"/>
    <w:rsid w:val="2FF37AB3"/>
    <w:rsid w:val="2FF7446F"/>
    <w:rsid w:val="31170995"/>
    <w:rsid w:val="31264A30"/>
    <w:rsid w:val="31884E67"/>
    <w:rsid w:val="31A0275E"/>
    <w:rsid w:val="32AB70C5"/>
    <w:rsid w:val="335D0AF5"/>
    <w:rsid w:val="3370088C"/>
    <w:rsid w:val="33DC2F78"/>
    <w:rsid w:val="33E45C15"/>
    <w:rsid w:val="3428227C"/>
    <w:rsid w:val="35602226"/>
    <w:rsid w:val="356B72E7"/>
    <w:rsid w:val="3572424F"/>
    <w:rsid w:val="35AF6580"/>
    <w:rsid w:val="367801A9"/>
    <w:rsid w:val="36AD519D"/>
    <w:rsid w:val="36B57705"/>
    <w:rsid w:val="37122320"/>
    <w:rsid w:val="37A103ED"/>
    <w:rsid w:val="37A52A96"/>
    <w:rsid w:val="37EA5E6E"/>
    <w:rsid w:val="37FF016F"/>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8B1BB0"/>
    <w:rsid w:val="467A0297"/>
    <w:rsid w:val="468B7125"/>
    <w:rsid w:val="46C4691F"/>
    <w:rsid w:val="473A6F51"/>
    <w:rsid w:val="47830DE1"/>
    <w:rsid w:val="479D1D34"/>
    <w:rsid w:val="47B609C0"/>
    <w:rsid w:val="482D31EA"/>
    <w:rsid w:val="485970A0"/>
    <w:rsid w:val="48823516"/>
    <w:rsid w:val="48B65C71"/>
    <w:rsid w:val="492E6A57"/>
    <w:rsid w:val="4A0030EE"/>
    <w:rsid w:val="4B8C2DEB"/>
    <w:rsid w:val="4BFA3C9F"/>
    <w:rsid w:val="4C105E9E"/>
    <w:rsid w:val="4C107F48"/>
    <w:rsid w:val="4C3277BC"/>
    <w:rsid w:val="4CC353EB"/>
    <w:rsid w:val="4CF36F3C"/>
    <w:rsid w:val="4D603399"/>
    <w:rsid w:val="4D867EE1"/>
    <w:rsid w:val="4DBC4C65"/>
    <w:rsid w:val="4E550010"/>
    <w:rsid w:val="4E5F14CB"/>
    <w:rsid w:val="4F3705F8"/>
    <w:rsid w:val="4FAC3540"/>
    <w:rsid w:val="4FCF1583"/>
    <w:rsid w:val="4FFA7625"/>
    <w:rsid w:val="507D2599"/>
    <w:rsid w:val="50896757"/>
    <w:rsid w:val="5096229D"/>
    <w:rsid w:val="50DC4184"/>
    <w:rsid w:val="514C3EA7"/>
    <w:rsid w:val="52AC4ABC"/>
    <w:rsid w:val="539C1B81"/>
    <w:rsid w:val="53A447B1"/>
    <w:rsid w:val="53AE750F"/>
    <w:rsid w:val="549A6BFA"/>
    <w:rsid w:val="55FA2961"/>
    <w:rsid w:val="564220BA"/>
    <w:rsid w:val="565E7F4F"/>
    <w:rsid w:val="56914056"/>
    <w:rsid w:val="57293C95"/>
    <w:rsid w:val="579D72A6"/>
    <w:rsid w:val="57F65317"/>
    <w:rsid w:val="57FC2169"/>
    <w:rsid w:val="58096275"/>
    <w:rsid w:val="582E6EF7"/>
    <w:rsid w:val="584E30E6"/>
    <w:rsid w:val="597B384D"/>
    <w:rsid w:val="59996DA8"/>
    <w:rsid w:val="59C30F1B"/>
    <w:rsid w:val="5AC7121C"/>
    <w:rsid w:val="5AD90B8D"/>
    <w:rsid w:val="5AE12927"/>
    <w:rsid w:val="5B25461F"/>
    <w:rsid w:val="5B4E1A44"/>
    <w:rsid w:val="5B873201"/>
    <w:rsid w:val="5B967767"/>
    <w:rsid w:val="5C286807"/>
    <w:rsid w:val="5C446BC8"/>
    <w:rsid w:val="5C7C2768"/>
    <w:rsid w:val="5CB23AE6"/>
    <w:rsid w:val="5D0D6DF5"/>
    <w:rsid w:val="5D893B14"/>
    <w:rsid w:val="5E843793"/>
    <w:rsid w:val="5EA06921"/>
    <w:rsid w:val="5EEA1B58"/>
    <w:rsid w:val="5FBE370A"/>
    <w:rsid w:val="60292845"/>
    <w:rsid w:val="612E1A5D"/>
    <w:rsid w:val="61816046"/>
    <w:rsid w:val="62391564"/>
    <w:rsid w:val="62816669"/>
    <w:rsid w:val="62BA0953"/>
    <w:rsid w:val="62D03A7C"/>
    <w:rsid w:val="62F648FE"/>
    <w:rsid w:val="63A10995"/>
    <w:rsid w:val="63B92874"/>
    <w:rsid w:val="63C23EFA"/>
    <w:rsid w:val="643A070A"/>
    <w:rsid w:val="644C573D"/>
    <w:rsid w:val="65032F85"/>
    <w:rsid w:val="65136B50"/>
    <w:rsid w:val="657E2A35"/>
    <w:rsid w:val="65A94E9D"/>
    <w:rsid w:val="65C60A92"/>
    <w:rsid w:val="666C24A7"/>
    <w:rsid w:val="66A12460"/>
    <w:rsid w:val="66DD6702"/>
    <w:rsid w:val="682A2352"/>
    <w:rsid w:val="68AD17BB"/>
    <w:rsid w:val="68D94D22"/>
    <w:rsid w:val="692B2E4A"/>
    <w:rsid w:val="694F77D7"/>
    <w:rsid w:val="696A0B34"/>
    <w:rsid w:val="698D6A17"/>
    <w:rsid w:val="69F954C1"/>
    <w:rsid w:val="6A2031B6"/>
    <w:rsid w:val="6A2F57D7"/>
    <w:rsid w:val="6AC61F6F"/>
    <w:rsid w:val="6ADE74F0"/>
    <w:rsid w:val="6B723594"/>
    <w:rsid w:val="6B805156"/>
    <w:rsid w:val="6BC75C65"/>
    <w:rsid w:val="6BD50977"/>
    <w:rsid w:val="6BE60C84"/>
    <w:rsid w:val="6CAA3931"/>
    <w:rsid w:val="6D3933CA"/>
    <w:rsid w:val="6D7B61EC"/>
    <w:rsid w:val="6E09491E"/>
    <w:rsid w:val="6E0D3655"/>
    <w:rsid w:val="6E5F4465"/>
    <w:rsid w:val="6E8C54DA"/>
    <w:rsid w:val="6EF11E03"/>
    <w:rsid w:val="6F111C62"/>
    <w:rsid w:val="6F2176E5"/>
    <w:rsid w:val="6F592303"/>
    <w:rsid w:val="6F5F5B74"/>
    <w:rsid w:val="6F9B1C65"/>
    <w:rsid w:val="6FFB146E"/>
    <w:rsid w:val="706516C3"/>
    <w:rsid w:val="70896E68"/>
    <w:rsid w:val="714E561F"/>
    <w:rsid w:val="715B60E9"/>
    <w:rsid w:val="71EA1FED"/>
    <w:rsid w:val="72102A5D"/>
    <w:rsid w:val="730313F6"/>
    <w:rsid w:val="73370D24"/>
    <w:rsid w:val="7359268C"/>
    <w:rsid w:val="739503EB"/>
    <w:rsid w:val="73A05B28"/>
    <w:rsid w:val="73C07D69"/>
    <w:rsid w:val="74B42AE4"/>
    <w:rsid w:val="750A429D"/>
    <w:rsid w:val="75614792"/>
    <w:rsid w:val="75784473"/>
    <w:rsid w:val="75B161B3"/>
    <w:rsid w:val="767233C9"/>
    <w:rsid w:val="76736B32"/>
    <w:rsid w:val="768925E3"/>
    <w:rsid w:val="76E3765E"/>
    <w:rsid w:val="76FC2AFA"/>
    <w:rsid w:val="77653671"/>
    <w:rsid w:val="778546CC"/>
    <w:rsid w:val="77B56730"/>
    <w:rsid w:val="77C04A8B"/>
    <w:rsid w:val="77D85DB3"/>
    <w:rsid w:val="78A50513"/>
    <w:rsid w:val="796518DD"/>
    <w:rsid w:val="79AA0532"/>
    <w:rsid w:val="79FE1DDD"/>
    <w:rsid w:val="7A075767"/>
    <w:rsid w:val="7A212062"/>
    <w:rsid w:val="7A282A11"/>
    <w:rsid w:val="7A3A59B8"/>
    <w:rsid w:val="7AC21562"/>
    <w:rsid w:val="7AD474A4"/>
    <w:rsid w:val="7B8D34C3"/>
    <w:rsid w:val="7B971D84"/>
    <w:rsid w:val="7BD277CC"/>
    <w:rsid w:val="7BF32F03"/>
    <w:rsid w:val="7C1724A5"/>
    <w:rsid w:val="7CA54112"/>
    <w:rsid w:val="7CAB27F5"/>
    <w:rsid w:val="7CE50CE4"/>
    <w:rsid w:val="7D2E5ABF"/>
    <w:rsid w:val="7E2142A2"/>
    <w:rsid w:val="7E7B0BF2"/>
    <w:rsid w:val="7E8D75B6"/>
    <w:rsid w:val="7EF760EE"/>
    <w:rsid w:val="7FA2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7"/>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40"/>
    <w:semiHidden/>
    <w:unhideWhenUsed/>
    <w:qFormat/>
    <w:uiPriority w:val="99"/>
    <w:pPr>
      <w:spacing w:after="0"/>
    </w:pPr>
    <w:rPr>
      <w:sz w:val="18"/>
      <w:szCs w:val="18"/>
    </w:rPr>
  </w:style>
  <w:style w:type="paragraph" w:styleId="10">
    <w:name w:val="footer"/>
    <w:basedOn w:val="1"/>
    <w:link w:val="39"/>
    <w:unhideWhenUsed/>
    <w:qFormat/>
    <w:uiPriority w:val="99"/>
    <w:pPr>
      <w:tabs>
        <w:tab w:val="center" w:pos="4153"/>
        <w:tab w:val="right" w:pos="8306"/>
      </w:tabs>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6">
    <w:name w:val="Normal (Web)"/>
    <w:basedOn w:val="1"/>
    <w:link w:val="42"/>
    <w:qFormat/>
    <w:uiPriority w:val="0"/>
    <w:pPr>
      <w:widowControl w:val="0"/>
      <w:adjustRightInd/>
      <w:snapToGrid/>
      <w:spacing w:after="0"/>
      <w:jc w:val="both"/>
    </w:pPr>
    <w:rPr>
      <w:rFonts w:eastAsia="宋体" w:asciiTheme="minorHAnsi" w:hAnsiTheme="minorHAnsi"/>
      <w:kern w:val="2"/>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Hyperlink"/>
    <w:qFormat/>
    <w:uiPriority w:val="99"/>
    <w:rPr>
      <w:rFonts w:hint="eastAsia" w:ascii="宋体" w:hAnsi="宋体" w:eastAsia="宋体" w:cs="宋体"/>
      <w:b/>
      <w:color w:val="0031C1"/>
      <w:kern w:val="0"/>
      <w:sz w:val="18"/>
      <w:szCs w:val="18"/>
      <w:u w:val="none"/>
      <w:lang w:eastAsia="en-US"/>
    </w:rPr>
  </w:style>
  <w:style w:type="character" w:styleId="22">
    <w:name w:val="footnote reference"/>
    <w:basedOn w:val="19"/>
    <w:semiHidden/>
    <w:unhideWhenUsed/>
    <w:qFormat/>
    <w:uiPriority w:val="99"/>
    <w:rPr>
      <w:vertAlign w:val="superscript"/>
    </w:rPr>
  </w:style>
  <w:style w:type="character" w:customStyle="1" w:styleId="23">
    <w:name w:val="标题 2 字符"/>
    <w:basedOn w:val="19"/>
    <w:link w:val="3"/>
    <w:qFormat/>
    <w:uiPriority w:val="9"/>
    <w:rPr>
      <w:rFonts w:asciiTheme="majorHAnsi" w:hAnsiTheme="majorHAnsi" w:eastAsiaTheme="majorEastAsia" w:cstheme="majorBidi"/>
      <w:b/>
      <w:bCs/>
      <w:sz w:val="32"/>
      <w:szCs w:val="32"/>
    </w:rPr>
  </w:style>
  <w:style w:type="character" w:customStyle="1" w:styleId="24">
    <w:name w:val="标题 3 字符"/>
    <w:basedOn w:val="19"/>
    <w:link w:val="4"/>
    <w:qFormat/>
    <w:uiPriority w:val="9"/>
    <w:rPr>
      <w:rFonts w:ascii="Tahoma" w:hAnsi="Tahoma"/>
      <w:b/>
      <w:bCs/>
      <w:sz w:val="32"/>
      <w:szCs w:val="32"/>
    </w:rPr>
  </w:style>
  <w:style w:type="paragraph" w:styleId="25">
    <w:name w:val="List Paragraph"/>
    <w:basedOn w:val="1"/>
    <w:qFormat/>
    <w:uiPriority w:val="34"/>
    <w:pPr>
      <w:ind w:firstLine="420" w:firstLineChars="200"/>
    </w:pPr>
  </w:style>
  <w:style w:type="character" w:customStyle="1" w:styleId="26">
    <w:name w:val="标题 4 字符"/>
    <w:basedOn w:val="19"/>
    <w:link w:val="5"/>
    <w:qFormat/>
    <w:uiPriority w:val="9"/>
    <w:rPr>
      <w:rFonts w:asciiTheme="majorHAnsi" w:hAnsiTheme="majorHAnsi" w:eastAsiaTheme="majorEastAsia" w:cstheme="majorBidi"/>
      <w:b/>
      <w:bCs/>
      <w:sz w:val="28"/>
      <w:szCs w:val="28"/>
    </w:rPr>
  </w:style>
  <w:style w:type="character" w:customStyle="1" w:styleId="27">
    <w:name w:val="正文缩进2格 Char"/>
    <w:link w:val="28"/>
    <w:qFormat/>
    <w:uiPriority w:val="0"/>
    <w:rPr>
      <w:rFonts w:ascii="仿宋_GB2312" w:hAnsi="宋体" w:eastAsia="仿宋_GB2312"/>
      <w:kern w:val="2"/>
      <w:sz w:val="31"/>
    </w:rPr>
  </w:style>
  <w:style w:type="paragraph" w:customStyle="1" w:styleId="28">
    <w:name w:val="正文缩进2格"/>
    <w:basedOn w:val="1"/>
    <w:link w:val="27"/>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9">
    <w:name w:val="正文缩进4格"/>
    <w:basedOn w:val="28"/>
    <w:qFormat/>
    <w:uiPriority w:val="0"/>
    <w:pPr>
      <w:ind w:left="2" w:firstLine="538" w:firstLineChars="192"/>
    </w:pPr>
    <w:rPr>
      <w:color w:val="0000FF"/>
      <w:sz w:val="28"/>
    </w:rPr>
  </w:style>
  <w:style w:type="character" w:customStyle="1" w:styleId="30">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1">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2">
    <w:name w:val="标题1"/>
    <w:qFormat/>
    <w:uiPriority w:val="0"/>
    <w:rPr>
      <w:rFonts w:ascii="Times New Roman" w:hAnsi="Times New Roman" w:eastAsia="宋体" w:cs="Times New Roman"/>
      <w:b/>
      <w:kern w:val="0"/>
      <w:sz w:val="24"/>
      <w:szCs w:val="20"/>
      <w:lang w:eastAsia="en-US"/>
    </w:rPr>
  </w:style>
  <w:style w:type="character" w:customStyle="1" w:styleId="33">
    <w:name w:val="标题 3.1 Char"/>
    <w:link w:val="34"/>
    <w:qFormat/>
    <w:uiPriority w:val="0"/>
    <w:rPr>
      <w:rFonts w:ascii="宋体" w:hAnsi="宋体" w:eastAsia="宋体"/>
      <w:b/>
      <w:color w:val="FF0000"/>
      <w:kern w:val="2"/>
      <w:sz w:val="32"/>
    </w:rPr>
  </w:style>
  <w:style w:type="paragraph" w:customStyle="1" w:styleId="34">
    <w:name w:val="标题 3.1"/>
    <w:basedOn w:val="4"/>
    <w:link w:val="33"/>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5">
    <w:name w:val="样式 楷体_GB2312 小四"/>
    <w:qFormat/>
    <w:uiPriority w:val="0"/>
    <w:rPr>
      <w:rFonts w:ascii="楷体_GB2312" w:hAnsi="楷体_GB2312" w:eastAsia="仿宋_GB2312"/>
      <w:sz w:val="24"/>
    </w:rPr>
  </w:style>
  <w:style w:type="character" w:customStyle="1" w:styleId="36">
    <w:name w:val="纯文本 Char"/>
    <w:qFormat/>
    <w:uiPriority w:val="0"/>
    <w:rPr>
      <w:rFonts w:ascii="宋体" w:hAnsi="Courier New" w:eastAsia="宋体" w:cs="Times New Roman"/>
      <w:b/>
      <w:kern w:val="2"/>
      <w:sz w:val="21"/>
      <w:szCs w:val="20"/>
    </w:rPr>
  </w:style>
  <w:style w:type="character" w:customStyle="1" w:styleId="37">
    <w:name w:val="纯文本 字符"/>
    <w:basedOn w:val="19"/>
    <w:link w:val="8"/>
    <w:semiHidden/>
    <w:qFormat/>
    <w:uiPriority w:val="99"/>
    <w:rPr>
      <w:rFonts w:ascii="宋体" w:hAnsi="Courier New" w:eastAsia="宋体" w:cs="Courier New"/>
      <w:sz w:val="21"/>
      <w:szCs w:val="21"/>
    </w:rPr>
  </w:style>
  <w:style w:type="character" w:customStyle="1" w:styleId="38">
    <w:name w:val="页眉 字符"/>
    <w:basedOn w:val="19"/>
    <w:link w:val="11"/>
    <w:qFormat/>
    <w:uiPriority w:val="99"/>
    <w:rPr>
      <w:rFonts w:ascii="Tahoma" w:hAnsi="Tahoma"/>
      <w:sz w:val="18"/>
      <w:szCs w:val="18"/>
    </w:rPr>
  </w:style>
  <w:style w:type="character" w:customStyle="1" w:styleId="39">
    <w:name w:val="页脚 字符"/>
    <w:basedOn w:val="19"/>
    <w:link w:val="10"/>
    <w:qFormat/>
    <w:uiPriority w:val="99"/>
    <w:rPr>
      <w:rFonts w:ascii="Tahoma" w:hAnsi="Tahoma"/>
      <w:sz w:val="18"/>
      <w:szCs w:val="18"/>
    </w:rPr>
  </w:style>
  <w:style w:type="character" w:customStyle="1" w:styleId="40">
    <w:name w:val="批注框文本 字符"/>
    <w:basedOn w:val="19"/>
    <w:link w:val="9"/>
    <w:semiHidden/>
    <w:qFormat/>
    <w:uiPriority w:val="99"/>
    <w:rPr>
      <w:rFonts w:ascii="Tahoma" w:hAnsi="Tahoma"/>
      <w:sz w:val="18"/>
      <w:szCs w:val="18"/>
    </w:rPr>
  </w:style>
  <w:style w:type="paragraph" w:customStyle="1" w:styleId="41">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2">
    <w:name w:val="普通(网站) 字符"/>
    <w:link w:val="16"/>
    <w:qFormat/>
    <w:uiPriority w:val="0"/>
    <w:rPr>
      <w:rFonts w:eastAsia="宋体"/>
      <w:kern w:val="2"/>
      <w:sz w:val="24"/>
      <w:szCs w:val="24"/>
    </w:rPr>
  </w:style>
  <w:style w:type="paragraph" w:customStyle="1" w:styleId="43">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4">
    <w:name w:val="p141"/>
    <w:qFormat/>
    <w:uiPriority w:val="0"/>
    <w:rPr>
      <w:sz w:val="21"/>
      <w:szCs w:val="21"/>
    </w:rPr>
  </w:style>
  <w:style w:type="character" w:customStyle="1" w:styleId="45">
    <w:name w:val="font41"/>
    <w:qFormat/>
    <w:uiPriority w:val="0"/>
    <w:rPr>
      <w:rFonts w:ascii="宋体" w:hAnsi="宋体" w:eastAsia="宋体"/>
      <w:b/>
      <w:color w:val="000000"/>
      <w:kern w:val="0"/>
      <w:sz w:val="20"/>
      <w:u w:val="none"/>
      <w:lang w:eastAsia="en-US"/>
    </w:rPr>
  </w:style>
  <w:style w:type="character" w:customStyle="1" w:styleId="46">
    <w:name w:val="font31"/>
    <w:qFormat/>
    <w:uiPriority w:val="0"/>
    <w:rPr>
      <w:rFonts w:ascii="MS Sans Serif" w:hAnsi="MS Sans Serif" w:eastAsia="Times New Roman"/>
      <w:b/>
      <w:color w:val="000000"/>
      <w:kern w:val="0"/>
      <w:sz w:val="20"/>
      <w:u w:val="none"/>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FBAE-2CAE-44C6-AC91-4383CA620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5400</Words>
  <Characters>30783</Characters>
  <Lines>256</Lines>
  <Paragraphs>72</Paragraphs>
  <TotalTime>12</TotalTime>
  <ScaleCrop>false</ScaleCrop>
  <LinksUpToDate>false</LinksUpToDate>
  <CharactersWithSpaces>36111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三方-陈锦涛</cp:lastModifiedBy>
  <cp:lastPrinted>2021-06-11T03:05:00Z</cp:lastPrinted>
  <dcterms:modified xsi:type="dcterms:W3CDTF">2021-06-18T07:50:10Z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70EF5C25948D4433BAA1B595C09FC05A</vt:lpwstr>
  </property>
</Properties>
</file>